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AE" w:rsidRDefault="00E011AE" w:rsidP="00C16B05">
      <w:pPr>
        <w:jc w:val="both"/>
        <w:rPr>
          <w:rFonts w:ascii="Arial" w:hAnsi="Arial" w:cs="Arial"/>
          <w:sz w:val="20"/>
          <w:szCs w:val="20"/>
        </w:rPr>
      </w:pPr>
    </w:p>
    <w:p w:rsidR="00E011AE" w:rsidRPr="00F93941" w:rsidRDefault="00E011AE" w:rsidP="00E011AE">
      <w:pPr>
        <w:pStyle w:val="Title"/>
        <w:rPr>
          <w:rFonts w:ascii="Arial" w:hAnsi="Arial" w:cs="Arial"/>
          <w:szCs w:val="22"/>
        </w:rPr>
      </w:pPr>
      <w:r w:rsidRPr="00F93941">
        <w:rPr>
          <w:rFonts w:ascii="Arial" w:hAnsi="Arial" w:cs="Arial"/>
          <w:szCs w:val="22"/>
        </w:rPr>
        <w:t xml:space="preserve">ZMLUVA </w:t>
      </w:r>
    </w:p>
    <w:p w:rsidR="00E011AE" w:rsidRPr="00F93941" w:rsidRDefault="00E011AE" w:rsidP="00E011AE">
      <w:pPr>
        <w:pStyle w:val="Title"/>
        <w:rPr>
          <w:rFonts w:ascii="Arial" w:hAnsi="Arial" w:cs="Arial"/>
          <w:szCs w:val="22"/>
        </w:rPr>
      </w:pPr>
      <w:r w:rsidRPr="00F93941">
        <w:rPr>
          <w:rFonts w:ascii="Arial" w:hAnsi="Arial" w:cs="Arial"/>
          <w:szCs w:val="22"/>
        </w:rPr>
        <w:t xml:space="preserve">O PORADENSTVE A SPOLUPRÁCI V REGIONÁLNOM ROZVOJI </w:t>
      </w:r>
    </w:p>
    <w:p w:rsidR="00E011AE" w:rsidRDefault="00E011AE" w:rsidP="00E011AE">
      <w:pPr>
        <w:pStyle w:val="Title"/>
        <w:rPr>
          <w:rFonts w:ascii="Arial" w:hAnsi="Arial" w:cs="Arial"/>
          <w:szCs w:val="22"/>
        </w:rPr>
      </w:pPr>
      <w:r w:rsidRPr="00F93941">
        <w:rPr>
          <w:rFonts w:ascii="Arial" w:hAnsi="Arial" w:cs="Arial"/>
          <w:szCs w:val="22"/>
        </w:rPr>
        <w:t>č. 0</w:t>
      </w:r>
      <w:r>
        <w:rPr>
          <w:rFonts w:ascii="Arial" w:hAnsi="Arial" w:cs="Arial"/>
          <w:szCs w:val="22"/>
        </w:rPr>
        <w:t>9/1/2016</w:t>
      </w:r>
    </w:p>
    <w:p w:rsidR="00E011AE" w:rsidRPr="00E011AE" w:rsidRDefault="00E011AE" w:rsidP="00E011AE">
      <w:pPr>
        <w:pStyle w:val="Subtitle"/>
        <w:rPr>
          <w:lang w:eastAsia="ar-SA"/>
        </w:rPr>
      </w:pPr>
    </w:p>
    <w:p w:rsidR="00E011AE" w:rsidRPr="00E011AE" w:rsidRDefault="00E011AE" w:rsidP="00E011AE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93941">
        <w:rPr>
          <w:rFonts w:ascii="Arial" w:hAnsi="Arial" w:cs="Arial"/>
          <w:b/>
          <w:spacing w:val="-2"/>
          <w:sz w:val="20"/>
          <w:szCs w:val="20"/>
        </w:rPr>
        <w:t xml:space="preserve">Objednávateľ: </w:t>
      </w:r>
      <w:r w:rsidRPr="00F93941">
        <w:rPr>
          <w:rFonts w:ascii="Arial" w:hAnsi="Arial" w:cs="Arial"/>
          <w:b/>
          <w:spacing w:val="-2"/>
          <w:sz w:val="20"/>
          <w:szCs w:val="20"/>
        </w:rPr>
        <w:tab/>
      </w:r>
      <w:r w:rsidRPr="00F93941">
        <w:rPr>
          <w:rFonts w:ascii="Arial" w:hAnsi="Arial" w:cs="Arial"/>
          <w:b/>
          <w:spacing w:val="-2"/>
          <w:sz w:val="20"/>
          <w:szCs w:val="20"/>
        </w:rPr>
        <w:tab/>
        <w:t xml:space="preserve">Obec  </w:t>
      </w:r>
      <w:r>
        <w:rPr>
          <w:rFonts w:ascii="Arial" w:hAnsi="Arial" w:cs="Arial"/>
          <w:b/>
          <w:spacing w:val="-2"/>
          <w:sz w:val="20"/>
          <w:szCs w:val="20"/>
        </w:rPr>
        <w:t>Ratnovce</w:t>
      </w:r>
    </w:p>
    <w:p w:rsidR="00E011AE" w:rsidRPr="00F93941" w:rsidRDefault="00E011AE" w:rsidP="00E011AE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011AE" w:rsidRPr="00F93941" w:rsidRDefault="00E011AE" w:rsidP="00E011AE">
      <w:pPr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93941">
        <w:rPr>
          <w:rFonts w:ascii="Arial" w:hAnsi="Arial" w:cs="Arial"/>
          <w:b/>
          <w:spacing w:val="-2"/>
          <w:sz w:val="20"/>
          <w:szCs w:val="20"/>
        </w:rPr>
        <w:t xml:space="preserve">Poskytovateľ: </w:t>
      </w:r>
      <w:r w:rsidRPr="00F93941">
        <w:rPr>
          <w:rFonts w:ascii="Arial" w:hAnsi="Arial" w:cs="Arial"/>
          <w:b/>
          <w:spacing w:val="-2"/>
          <w:sz w:val="20"/>
          <w:szCs w:val="20"/>
        </w:rPr>
        <w:tab/>
      </w:r>
      <w:r w:rsidRPr="00F93941">
        <w:rPr>
          <w:rFonts w:ascii="Arial" w:hAnsi="Arial" w:cs="Arial"/>
          <w:b/>
          <w:spacing w:val="-2"/>
          <w:sz w:val="20"/>
          <w:szCs w:val="20"/>
        </w:rPr>
        <w:tab/>
        <w:t>Združenie pre rozvoj mikroregiónu Vážska vodná cesta</w:t>
      </w:r>
    </w:p>
    <w:p w:rsidR="00E011AE" w:rsidRPr="00E011AE" w:rsidRDefault="00E011AE" w:rsidP="00E011AE">
      <w:pPr>
        <w:ind w:left="426"/>
        <w:jc w:val="both"/>
        <w:rPr>
          <w:rFonts w:ascii="Arial" w:hAnsi="Arial" w:cs="Arial"/>
          <w:spacing w:val="-2"/>
          <w:sz w:val="20"/>
          <w:szCs w:val="20"/>
        </w:rPr>
      </w:pPr>
      <w:r w:rsidRPr="00F93941">
        <w:rPr>
          <w:rFonts w:ascii="Arial" w:hAnsi="Arial" w:cs="Arial"/>
          <w:spacing w:val="-2"/>
          <w:sz w:val="20"/>
          <w:szCs w:val="20"/>
        </w:rPr>
        <w:t xml:space="preserve">Zastúpené:  </w:t>
      </w:r>
      <w:r w:rsidRPr="00F93941">
        <w:rPr>
          <w:rFonts w:ascii="Arial" w:hAnsi="Arial" w:cs="Arial"/>
          <w:spacing w:val="-2"/>
          <w:sz w:val="20"/>
          <w:szCs w:val="20"/>
        </w:rPr>
        <w:tab/>
      </w:r>
      <w:r w:rsidRPr="00F93941">
        <w:rPr>
          <w:rFonts w:ascii="Arial" w:hAnsi="Arial" w:cs="Arial"/>
          <w:spacing w:val="-2"/>
          <w:sz w:val="20"/>
          <w:szCs w:val="20"/>
        </w:rPr>
        <w:tab/>
        <w:t>Ing. Michal Pikus, predseda VV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  <w:r w:rsidRPr="00F93941">
        <w:rPr>
          <w:rFonts w:ascii="Arial" w:hAnsi="Arial" w:cs="Arial"/>
          <w:sz w:val="20"/>
          <w:szCs w:val="20"/>
        </w:rPr>
        <w:t xml:space="preserve">kontakt: </w:t>
      </w:r>
      <w:r>
        <w:rPr>
          <w:rFonts w:ascii="Arial" w:hAnsi="Arial" w:cs="Arial"/>
          <w:sz w:val="20"/>
          <w:szCs w:val="20"/>
        </w:rPr>
        <w:t>m</w:t>
      </w:r>
      <w:r w:rsidRPr="00F93941">
        <w:rPr>
          <w:rFonts w:ascii="Arial" w:hAnsi="Arial" w:cs="Arial"/>
          <w:sz w:val="20"/>
          <w:szCs w:val="20"/>
        </w:rPr>
        <w:t xml:space="preserve">obil: </w:t>
      </w:r>
      <w:r w:rsidRPr="00F93941">
        <w:rPr>
          <w:rFonts w:ascii="Arial" w:hAnsi="Arial" w:cs="Arial"/>
          <w:spacing w:val="-2"/>
          <w:sz w:val="20"/>
          <w:szCs w:val="20"/>
        </w:rPr>
        <w:t>0905 222 968</w:t>
      </w:r>
      <w:r w:rsidRPr="00F93941">
        <w:rPr>
          <w:rFonts w:ascii="Arial" w:hAnsi="Arial" w:cs="Arial"/>
          <w:sz w:val="20"/>
          <w:szCs w:val="20"/>
        </w:rPr>
        <w:t xml:space="preserve">, e-mail: </w:t>
      </w:r>
      <w:hyperlink r:id="rId5" w:history="1">
        <w:r w:rsidRPr="00F93941">
          <w:rPr>
            <w:rStyle w:val="Hyperlink"/>
            <w:rFonts w:ascii="Arial" w:hAnsi="Arial" w:cs="Arial"/>
            <w:sz w:val="20"/>
            <w:szCs w:val="20"/>
          </w:rPr>
          <w:t>pikus@pikus.sk</w:t>
        </w:r>
      </w:hyperlink>
    </w:p>
    <w:p w:rsidR="00E011AE" w:rsidRDefault="00E011AE" w:rsidP="00C16B05">
      <w:pPr>
        <w:jc w:val="both"/>
        <w:rPr>
          <w:rFonts w:ascii="Arial" w:hAnsi="Arial" w:cs="Arial"/>
          <w:sz w:val="20"/>
          <w:szCs w:val="20"/>
        </w:rPr>
      </w:pPr>
    </w:p>
    <w:p w:rsidR="00C16B05" w:rsidRPr="00E011AE" w:rsidRDefault="00533DAA" w:rsidP="00E011AE">
      <w:pPr>
        <w:pStyle w:val="ListParagraph"/>
        <w:numPr>
          <w:ilvl w:val="1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E011AE">
        <w:rPr>
          <w:rFonts w:ascii="Arial" w:hAnsi="Arial" w:cs="Arial"/>
          <w:sz w:val="20"/>
          <w:szCs w:val="20"/>
        </w:rPr>
        <w:t>Z</w:t>
      </w:r>
      <w:r w:rsidR="00C16B05" w:rsidRPr="00E011AE">
        <w:rPr>
          <w:rFonts w:ascii="Arial" w:hAnsi="Arial" w:cs="Arial"/>
          <w:sz w:val="20"/>
          <w:szCs w:val="20"/>
        </w:rPr>
        <w:t>mluva má charakter nepomenovanej (rámcovej) zmluvy podľa Obchodného zákonníka a nemá výhradný charakter, t.j. klient si môže po dobu trvania tejto zmluvy obstarávať služby, ktoré sú jej predmetom i u iných poskytovateľov podľa jeho uváženia a potrieb.</w:t>
      </w:r>
    </w:p>
    <w:p w:rsidR="00C16B05" w:rsidRDefault="00C16B05" w:rsidP="00C16B05">
      <w:pPr>
        <w:pStyle w:val="ListParagraph"/>
        <w:tabs>
          <w:tab w:val="left" w:pos="426"/>
        </w:tabs>
        <w:ind w:left="1069"/>
        <w:jc w:val="both"/>
        <w:rPr>
          <w:rFonts w:ascii="Arial" w:hAnsi="Arial" w:cs="Arial"/>
          <w:sz w:val="20"/>
          <w:szCs w:val="20"/>
        </w:rPr>
      </w:pPr>
    </w:p>
    <w:p w:rsidR="00C16B05" w:rsidRPr="00C16B05" w:rsidRDefault="00C16B05" w:rsidP="00C16B05">
      <w:pPr>
        <w:pStyle w:val="ListParagraph"/>
        <w:numPr>
          <w:ilvl w:val="1"/>
          <w:numId w:val="3"/>
        </w:num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16B05">
        <w:rPr>
          <w:rFonts w:ascii="Arial" w:hAnsi="Arial" w:cs="Arial"/>
          <w:sz w:val="20"/>
          <w:szCs w:val="20"/>
          <w:lang w:val="sk-SK"/>
        </w:rPr>
        <w:t xml:space="preserve">Poradca bude priebežne spolupracovať s klientom v oblasti podpory regionálneho rozvoja a v tejto súvislosti bude poskytovať klientovi s odbornou starostlivosťou a v súlade s relevantnými právnymi predpismi a regulatívami odborné poradenstvo, odborné služby, informácie  a konzultácie, výsledkom ktorých bude: </w:t>
      </w: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podpora implementácie Programu hospodárskeho rozvoja a sociálneho rozvoja obce na roky 2015 – 2020 (ďalej PHSR)</w:t>
      </w:r>
    </w:p>
    <w:p w:rsidR="00C16B05" w:rsidRDefault="00C16B05" w:rsidP="00C16B05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priebežne hodnotenie PHSR, informácie o aktuálnych výzvach a možnostiach ich aplikácie na plánované projekty</w:t>
      </w:r>
    </w:p>
    <w:p w:rsidR="00C16B05" w:rsidRPr="00F93941" w:rsidRDefault="00C16B05" w:rsidP="00C16B05">
      <w:pPr>
        <w:pStyle w:val="ListParagraph"/>
        <w:tabs>
          <w:tab w:val="left" w:pos="426"/>
        </w:tabs>
        <w:ind w:left="786"/>
        <w:jc w:val="bot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aktualizácia PHSR (zmeny a doplnky) a jeho častí (akčný plán PHSR, návrh nových rozvojových projektov a.i.)</w:t>
      </w:r>
    </w:p>
    <w:p w:rsidR="00C16B05" w:rsidRDefault="00C16B05" w:rsidP="00C16B05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aktualizácia obsahu, hlavne zoznam projektov – doporučenia na doplnenie, reakcia na aktuálne požiadavky obce</w:t>
      </w:r>
    </w:p>
    <w:p w:rsidR="00C16B05" w:rsidRPr="00C16B05" w:rsidRDefault="00C16B05" w:rsidP="009C7C29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C16B05">
        <w:rPr>
          <w:rFonts w:ascii="Arial" w:hAnsi="Arial" w:cs="Arial"/>
          <w:sz w:val="20"/>
          <w:szCs w:val="20"/>
          <w:lang w:val="sk-SK"/>
        </w:rPr>
        <w:t>aktualizácia Akčného plánu realizácie PHSR, každý rok sa spracúva na najbližšie dva roky, ako súčasť hodnotenia PHSR a prípravy finančného plánu obce minimálne jedenkrát ročne</w:t>
      </w:r>
    </w:p>
    <w:p w:rsidR="00C16B05" w:rsidRPr="00F93941" w:rsidRDefault="00C16B05" w:rsidP="00C16B05">
      <w:pPr>
        <w:pStyle w:val="ListParagraph"/>
        <w:tabs>
          <w:tab w:val="left" w:pos="426"/>
        </w:tabs>
        <w:ind w:left="786"/>
        <w:jc w:val="bot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podpora implementácie jednotlivých rozvojových projektov PHSR na roky 2015-2020 formou konzultácií k spôsobu finančného a dodávateľského zabezpečenia projektu a postupu jeho prípravy a</w:t>
      </w:r>
      <w:r>
        <w:rPr>
          <w:rFonts w:ascii="Arial" w:hAnsi="Arial" w:cs="Arial"/>
          <w:sz w:val="20"/>
          <w:szCs w:val="20"/>
          <w:lang w:val="sk-SK"/>
        </w:rPr>
        <w:t> </w:t>
      </w:r>
      <w:r w:rsidRPr="00F93941">
        <w:rPr>
          <w:rFonts w:ascii="Arial" w:hAnsi="Arial" w:cs="Arial"/>
          <w:sz w:val="20"/>
          <w:szCs w:val="20"/>
          <w:lang w:val="sk-SK"/>
        </w:rPr>
        <w:t>realizácie</w:t>
      </w:r>
    </w:p>
    <w:p w:rsidR="00533DAA" w:rsidRDefault="00C16B05" w:rsidP="00C16B05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spresňovanie projektov v záujme súladu s aktuálnou výzvou, </w:t>
      </w:r>
    </w:p>
    <w:p w:rsidR="00C16B05" w:rsidRDefault="00C16B05" w:rsidP="00C16B05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vyhľadávanie</w:t>
      </w:r>
      <w:r w:rsidR="00533DAA">
        <w:rPr>
          <w:rFonts w:ascii="Arial" w:hAnsi="Arial" w:cs="Arial"/>
          <w:sz w:val="20"/>
          <w:szCs w:val="20"/>
          <w:lang w:val="sk-SK"/>
        </w:rPr>
        <w:t xml:space="preserve"> možných zdrojov spolufinancovania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C16B05" w:rsidRPr="00F93941" w:rsidRDefault="00C16B05" w:rsidP="00C16B05">
      <w:pPr>
        <w:pStyle w:val="ListParagraph"/>
        <w:tabs>
          <w:tab w:val="left" w:pos="426"/>
        </w:tabs>
        <w:ind w:left="1146"/>
        <w:jc w:val="bot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spracovanie štúdií realizovateľnosti projektu, investičných zámerov, variantných riešení alebo vizualizácií rozvojových projektov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detailne na vybratý projekt, žiadúce hlavne na projekty vyhlasovanie na financovanie z EU fondov dvojkolovo – (najprv predloženie zámeru, po jeho odsúhlasení ŽoNFP)</w:t>
      </w:r>
    </w:p>
    <w:p w:rsidR="00C16B05" w:rsidRPr="00C16B05" w:rsidRDefault="00C16B05" w:rsidP="00C16B05">
      <w:pPr>
        <w:pStyle w:val="ListParagrap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spracovanie alebo obstaranie žiadostí o dotácie, žiadostí nenávratný finančný príspevok zo ŠR a/alebo eurofondov alebo ich vybraných častí, podporných dokumentov a pod.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ak dôjde k dohode alebo asistencia pri vyhľadaní vhodného spracovateľa, parciálne časti</w:t>
      </w:r>
    </w:p>
    <w:p w:rsidR="00C16B05" w:rsidRPr="00C16B05" w:rsidRDefault="00C16B05" w:rsidP="00C16B05">
      <w:pPr>
        <w:pStyle w:val="ListParagrap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doporučenia klientovi na umiestnenie jeho rozvojových projektov do zásobníkov projektov zostavovaných vyššími samosprávnymi a štátnymi orgánmi a na výzvu klienta spracovať dokumentáciu k zaradeniu projektov do zásobníkov projektov alebo do vyšších územnoplánovacích dokumentov (PHSR-R TTSK a UPN-R TTSK, OP NSRR SR 2014-2020, odvetvové stratégie a i.)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realizované do PHSR TTSR 2016 – 2020 i do RIUS R TTSK 2014 – 2020 (pripomienkovanie, je v schvaľovaní na VUC)</w:t>
      </w:r>
    </w:p>
    <w:p w:rsidR="00C16B05" w:rsidRPr="00C16B05" w:rsidRDefault="00C16B05" w:rsidP="00C16B05">
      <w:pPr>
        <w:pStyle w:val="ListParagrap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 xml:space="preserve"> individuálne odborné poradenstvo pre samosprávu, jej orgány, ňou riadené organizácie a vybraných zamestnancov vo forme konzultácií, školení alebo výkladu platných predpisov v oblasti riadenia regionálneho a územného rozvoja, k formám a skúsenostiam z miestnej, regionálnej a cezhraničnej spolupráce, resp. sprostredkovanie takéhoto poradenstva na príslušných riadiacich/ odborných orgánoch, v</w:t>
      </w:r>
      <w:r>
        <w:rPr>
          <w:rFonts w:ascii="Arial" w:hAnsi="Arial" w:cs="Arial"/>
          <w:sz w:val="20"/>
          <w:szCs w:val="20"/>
          <w:lang w:val="sk-SK"/>
        </w:rPr>
        <w:t>rátane stáží a externých školen</w:t>
      </w:r>
      <w:r w:rsidR="00533DAA">
        <w:rPr>
          <w:rFonts w:ascii="Arial" w:hAnsi="Arial" w:cs="Arial"/>
          <w:sz w:val="20"/>
          <w:szCs w:val="20"/>
          <w:lang w:val="sk-SK"/>
        </w:rPr>
        <w:t>í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Individuálne akcie v obci pre jednotlivcov alebo skupiny (poslancov, zamestnancov ....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doporučenia na externé akcie, externá stáž, </w:t>
      </w:r>
    </w:p>
    <w:p w:rsidR="00533DAA" w:rsidRDefault="00533DAA" w:rsidP="00533DAA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prehliadky externých realizovaných projektov doma i v zahraničí</w:t>
      </w:r>
    </w:p>
    <w:p w:rsidR="00C16B05" w:rsidRPr="00C16B05" w:rsidRDefault="00C16B05" w:rsidP="00C16B05">
      <w:pPr>
        <w:pStyle w:val="ListParagraph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koordinácia podpory regionálneho rozvoja v územnej pôsobnosti klienta vo vzťahu k miestnym podnikateľským subjektom, neziskovým a spoločenským organizáciám a záujmovým združeniam, vrátane prezentácie rozvojových možností v území klienta potenciálnym investorom v rozsahu vopred určenom klientom</w:t>
      </w:r>
    </w:p>
    <w:p w:rsidR="00E011AE" w:rsidRDefault="00533DAA" w:rsidP="00533D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asistencia pri založení a správe klubu podnikateľov v obci, </w:t>
      </w:r>
    </w:p>
    <w:p w:rsidR="00C16B05" w:rsidRDefault="00E011AE" w:rsidP="00533DA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asistencia </w:t>
      </w:r>
      <w:r w:rsidR="00533DAA">
        <w:rPr>
          <w:rFonts w:ascii="Arial" w:hAnsi="Arial" w:cs="Arial"/>
          <w:sz w:val="20"/>
          <w:szCs w:val="20"/>
          <w:lang w:val="sk-SK"/>
        </w:rPr>
        <w:t xml:space="preserve">pri rokovaniach s partnermi </w:t>
      </w:r>
      <w:r>
        <w:rPr>
          <w:rFonts w:ascii="Arial" w:hAnsi="Arial" w:cs="Arial"/>
          <w:sz w:val="20"/>
          <w:szCs w:val="20"/>
          <w:lang w:val="sk-SK"/>
        </w:rPr>
        <w:t xml:space="preserve">regionálneho rozvoja </w:t>
      </w:r>
      <w:r w:rsidR="00533DAA">
        <w:rPr>
          <w:rFonts w:ascii="Arial" w:hAnsi="Arial" w:cs="Arial"/>
          <w:sz w:val="20"/>
          <w:szCs w:val="20"/>
          <w:lang w:val="sk-SK"/>
        </w:rPr>
        <w:t xml:space="preserve">obce </w:t>
      </w:r>
      <w:r>
        <w:rPr>
          <w:rFonts w:ascii="Arial" w:hAnsi="Arial" w:cs="Arial"/>
          <w:sz w:val="20"/>
          <w:szCs w:val="20"/>
          <w:lang w:val="sk-SK"/>
        </w:rPr>
        <w:t>v území</w:t>
      </w:r>
    </w:p>
    <w:p w:rsidR="00E011AE" w:rsidRPr="00C16B05" w:rsidRDefault="00E011AE" w:rsidP="00E011AE">
      <w:pPr>
        <w:pStyle w:val="ListParagraph"/>
        <w:ind w:left="1146"/>
        <w:rPr>
          <w:rFonts w:ascii="Arial" w:hAnsi="Arial" w:cs="Arial"/>
          <w:sz w:val="20"/>
          <w:szCs w:val="20"/>
          <w:lang w:val="sk-SK"/>
        </w:rPr>
      </w:pPr>
    </w:p>
    <w:p w:rsidR="00C16B05" w:rsidRDefault="00C16B05" w:rsidP="00C16B05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sprostredkovanie regionálnej a cezhraničnej spolupráce pre potreby klienta vrátane účasti na spoločných rozvojových projektoch alebo na rozvojových projektoch iných subjektov, partnerov</w:t>
      </w:r>
    </w:p>
    <w:p w:rsidR="00C16B05" w:rsidRDefault="00E011AE" w:rsidP="00E011A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doporučenia, posudzovania môžností, asistencia pri rokovaniach a pod.</w:t>
      </w:r>
    </w:p>
    <w:p w:rsidR="00E011AE" w:rsidRPr="00C16B05" w:rsidRDefault="00E011AE" w:rsidP="00E011AE">
      <w:pPr>
        <w:pStyle w:val="ListParagraph"/>
        <w:ind w:left="1146"/>
        <w:rPr>
          <w:rFonts w:ascii="Arial" w:hAnsi="Arial" w:cs="Arial"/>
          <w:sz w:val="20"/>
          <w:szCs w:val="20"/>
          <w:lang w:val="sk-SK"/>
        </w:rPr>
      </w:pPr>
    </w:p>
    <w:p w:rsidR="00E011AE" w:rsidRPr="00E011AE" w:rsidRDefault="00C16B05" w:rsidP="00E011AE">
      <w:pPr>
        <w:pStyle w:val="ListParagraph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F93941">
        <w:rPr>
          <w:rFonts w:ascii="Arial" w:hAnsi="Arial" w:cs="Arial"/>
          <w:sz w:val="20"/>
          <w:szCs w:val="20"/>
          <w:lang w:val="sk-SK"/>
        </w:rPr>
        <w:t>iné odborné poradenstvo a služby vrátane zastupovania záujmov klienta v rozsahu stanovenom jeho kon</w:t>
      </w:r>
      <w:r w:rsidR="00E011AE">
        <w:rPr>
          <w:rFonts w:ascii="Arial" w:hAnsi="Arial" w:cs="Arial"/>
          <w:sz w:val="20"/>
          <w:szCs w:val="20"/>
          <w:lang w:val="sk-SK"/>
        </w:rPr>
        <w:t xml:space="preserve">krétnym písomným splnomocnením </w:t>
      </w:r>
      <w:r w:rsidR="00E011AE">
        <w:rPr>
          <w:rFonts w:ascii="Arial" w:hAnsi="Arial" w:cs="Arial"/>
          <w:sz w:val="20"/>
          <w:szCs w:val="20"/>
          <w:lang w:val="sk-SK"/>
        </w:rPr>
        <w:tab/>
      </w:r>
      <w:r w:rsidR="00E011AE">
        <w:rPr>
          <w:rFonts w:ascii="Arial" w:hAnsi="Arial" w:cs="Arial"/>
          <w:sz w:val="20"/>
          <w:szCs w:val="20"/>
          <w:lang w:val="sk-SK"/>
        </w:rPr>
        <w:tab/>
      </w:r>
      <w:r w:rsidR="00E011AE">
        <w:rPr>
          <w:rFonts w:ascii="Arial" w:hAnsi="Arial" w:cs="Arial"/>
          <w:sz w:val="20"/>
          <w:szCs w:val="20"/>
          <w:lang w:val="sk-SK"/>
        </w:rPr>
        <w:tab/>
      </w:r>
      <w:r w:rsidR="00E011AE">
        <w:rPr>
          <w:rFonts w:ascii="Arial" w:hAnsi="Arial" w:cs="Arial"/>
          <w:sz w:val="20"/>
          <w:szCs w:val="20"/>
          <w:lang w:val="sk-SK"/>
        </w:rPr>
        <w:tab/>
        <w:t xml:space="preserve">   </w:t>
      </w:r>
      <w:r w:rsidR="00E011AE" w:rsidRPr="00E011AE">
        <w:rPr>
          <w:rFonts w:ascii="Arial" w:hAnsi="Arial" w:cs="Arial"/>
          <w:sz w:val="20"/>
          <w:szCs w:val="20"/>
          <w:lang w:val="sk-SK"/>
        </w:rPr>
        <w:t xml:space="preserve">podľa aktuálnej potreby obce napr.: </w:t>
      </w:r>
    </w:p>
    <w:p w:rsidR="00E011AE" w:rsidRPr="00E011AE" w:rsidRDefault="00E011AE" w:rsidP="00E011AE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E011AE">
        <w:rPr>
          <w:rFonts w:ascii="Arial" w:hAnsi="Arial" w:cs="Arial"/>
          <w:sz w:val="20"/>
          <w:szCs w:val="20"/>
          <w:lang w:val="sk-SK"/>
        </w:rPr>
        <w:t>koordinácia rozvojových zámerov s UPN na všetkých úrovniach</w:t>
      </w:r>
    </w:p>
    <w:p w:rsidR="00E011AE" w:rsidRDefault="00E011AE" w:rsidP="00E011AE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poradenstvo v ekonomike a financovaní prípravy stavieb, rozvojových zámerov, </w:t>
      </w:r>
    </w:p>
    <w:p w:rsidR="00E011AE" w:rsidRDefault="00E011AE" w:rsidP="00E011AE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územné a stavebné konanie</w:t>
      </w:r>
    </w:p>
    <w:p w:rsidR="00E011AE" w:rsidRDefault="00E011AE" w:rsidP="00E011AE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riešenie majetkových sporov</w:t>
      </w:r>
    </w:p>
    <w:p w:rsidR="00E011AE" w:rsidRPr="00F93941" w:rsidRDefault="00E011AE" w:rsidP="00E011AE">
      <w:pPr>
        <w:pStyle w:val="ListParagraph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propagácia obce, komunikácia s verejnosťou (dotazníky pre občanov, PO, FO) a i.</w:t>
      </w:r>
    </w:p>
    <w:p w:rsidR="00C16B05" w:rsidRPr="00F93941" w:rsidRDefault="00C16B05" w:rsidP="00C16B05">
      <w:pPr>
        <w:pStyle w:val="ListParagraph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lang w:val="sk-SK"/>
        </w:rPr>
      </w:pPr>
    </w:p>
    <w:p w:rsidR="00442B21" w:rsidRDefault="00442B21"/>
    <w:sectPr w:rsidR="0044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3035"/>
    <w:multiLevelType w:val="hybridMultilevel"/>
    <w:tmpl w:val="E8D86142"/>
    <w:lvl w:ilvl="0" w:tplc="0AC2153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080826"/>
    <w:multiLevelType w:val="multilevel"/>
    <w:tmpl w:val="C1709D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B931B11"/>
    <w:multiLevelType w:val="multilevel"/>
    <w:tmpl w:val="0A1E8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66D417FA"/>
    <w:multiLevelType w:val="multilevel"/>
    <w:tmpl w:val="10D4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FD741BB"/>
    <w:multiLevelType w:val="hybridMultilevel"/>
    <w:tmpl w:val="8F006586"/>
    <w:lvl w:ilvl="0" w:tplc="5F0CBA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05"/>
    <w:rsid w:val="00442B21"/>
    <w:rsid w:val="00533DAA"/>
    <w:rsid w:val="00C16B05"/>
    <w:rsid w:val="00D402C3"/>
    <w:rsid w:val="00E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DA7C-0783-411B-9111-EDE8CBD5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05"/>
    <w:pPr>
      <w:suppressAutoHyphens/>
      <w:spacing w:after="0" w:line="240" w:lineRule="auto"/>
      <w:ind w:left="720"/>
      <w:contextualSpacing/>
    </w:pPr>
    <w:rPr>
      <w:rFonts w:eastAsia="Times New Roman"/>
      <w:lang w:val="cs-CZ" w:eastAsia="ar-SA"/>
    </w:rPr>
  </w:style>
  <w:style w:type="character" w:styleId="Hyperlink">
    <w:name w:val="Hyperlink"/>
    <w:rsid w:val="00E011AE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E011AE"/>
    <w:pPr>
      <w:suppressAutoHyphens/>
      <w:spacing w:after="0" w:line="240" w:lineRule="auto"/>
      <w:ind w:left="360"/>
      <w:jc w:val="center"/>
    </w:pPr>
    <w:rPr>
      <w:rFonts w:eastAsia="Times New Roman"/>
      <w:b/>
      <w:bCs/>
      <w:sz w:val="2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E011AE"/>
    <w:rPr>
      <w:rFonts w:eastAsia="Times New Roman"/>
      <w:b/>
      <w:bCs/>
      <w:sz w:val="22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1A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11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kus@piku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Pikus</dc:creator>
  <cp:keywords/>
  <dc:description/>
  <cp:lastModifiedBy>Pikus</cp:lastModifiedBy>
  <cp:revision>1</cp:revision>
  <dcterms:created xsi:type="dcterms:W3CDTF">2016-03-31T11:53:00Z</dcterms:created>
  <dcterms:modified xsi:type="dcterms:W3CDTF">2016-03-31T12:22:00Z</dcterms:modified>
</cp:coreProperties>
</file>