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D1B" w:rsidRDefault="004F09F8">
      <w:pPr>
        <w:pStyle w:val="Bezriadkovania1"/>
        <w:spacing w:line="276" w:lineRule="auto"/>
      </w:pPr>
      <w:r>
        <w:rPr>
          <w:rFonts w:ascii="Bookman Old Style" w:hAnsi="Bookman Old Style"/>
        </w:rPr>
        <w:t>Návr</w:t>
      </w:r>
      <w:r w:rsidR="00F96FDD">
        <w:rPr>
          <w:rFonts w:ascii="Bookman Old Style" w:hAnsi="Bookman Old Style"/>
        </w:rPr>
        <w:t xml:space="preserve">h VZN - vyvesený na úradnej tabuli v obci Ratnovce dňa: </w:t>
      </w:r>
      <w:r w:rsidR="00435155">
        <w:rPr>
          <w:rFonts w:ascii="Bookman Old Style" w:hAnsi="Bookman Old Style"/>
        </w:rPr>
        <w:t>22.</w:t>
      </w:r>
      <w:r w:rsidR="005D33DD">
        <w:rPr>
          <w:rFonts w:ascii="Bookman Old Style" w:hAnsi="Bookman Old Style"/>
        </w:rPr>
        <w:t>0</w:t>
      </w:r>
      <w:r w:rsidR="00435155">
        <w:rPr>
          <w:rFonts w:ascii="Bookman Old Style" w:hAnsi="Bookman Old Style"/>
        </w:rPr>
        <w:t>5.2019</w:t>
      </w:r>
      <w:r w:rsidR="00F96FDD">
        <w:rPr>
          <w:rFonts w:ascii="Bookman Old Style" w:hAnsi="Bookman Old Style"/>
        </w:rPr>
        <w:br/>
      </w:r>
      <w:r w:rsidR="00435155">
        <w:rPr>
          <w:rFonts w:ascii="Bookman Old Style" w:hAnsi="Bookman Old Style"/>
        </w:rPr>
        <w:t xml:space="preserve">Návrh VZN </w:t>
      </w:r>
      <w:r w:rsidR="00F96FDD">
        <w:rPr>
          <w:rFonts w:ascii="Bookman Old Style" w:hAnsi="Bookman Old Style"/>
        </w:rPr>
        <w:t xml:space="preserve">- zvesený z úradnej tabule obce Ratnovce: </w:t>
      </w:r>
      <w:r w:rsidR="005D33DD">
        <w:rPr>
          <w:rFonts w:ascii="Bookman Old Style" w:hAnsi="Bookman Old Style"/>
        </w:rPr>
        <w:t>06.06.2019</w:t>
      </w:r>
    </w:p>
    <w:p w:rsidR="003E5D1B" w:rsidRDefault="00F96FDD">
      <w:pPr>
        <w:pStyle w:val="Bezriadkovania1"/>
        <w:spacing w:line="276" w:lineRule="auto"/>
      </w:pPr>
      <w:r>
        <w:rPr>
          <w:rFonts w:ascii="Bookman Old Style" w:hAnsi="Bookman Old Style"/>
        </w:rPr>
        <w:t xml:space="preserve">Návrh VZN vyvesený na webovej stránke obce Ratnovce dňa: </w:t>
      </w:r>
      <w:r w:rsidR="00435155">
        <w:rPr>
          <w:rFonts w:ascii="Bookman Old Style" w:hAnsi="Bookman Old Style"/>
        </w:rPr>
        <w:t>22.5.2019</w:t>
      </w:r>
    </w:p>
    <w:p w:rsidR="003E5D1B" w:rsidRDefault="00F96FDD">
      <w:pPr>
        <w:pStyle w:val="Bezriadkovania1"/>
        <w:spacing w:line="276" w:lineRule="auto"/>
      </w:pPr>
      <w:r>
        <w:rPr>
          <w:rFonts w:ascii="Bookman Old Style" w:hAnsi="Bookman Old Style"/>
          <w:bCs/>
          <w:iCs/>
        </w:rPr>
        <w:t xml:space="preserve">Lehota na predloženie pripomienok k návrhu VZN: </w:t>
      </w:r>
      <w:r w:rsidR="00435155">
        <w:rPr>
          <w:rFonts w:ascii="Bookman Old Style" w:hAnsi="Bookman Old Style"/>
          <w:bCs/>
          <w:iCs/>
        </w:rPr>
        <w:t>3.6.2019</w:t>
      </w:r>
    </w:p>
    <w:p w:rsidR="003E5D1B" w:rsidRDefault="00F96FDD">
      <w:pPr>
        <w:pStyle w:val="Bezriadkovania1"/>
        <w:spacing w:line="276" w:lineRule="auto"/>
        <w:rPr>
          <w:rFonts w:ascii="Bookman Old Style" w:hAnsi="Bookman Old Style"/>
        </w:rPr>
      </w:pPr>
      <w:r>
        <w:rPr>
          <w:rFonts w:ascii="Bookman Old Style" w:hAnsi="Bookman Old Style"/>
          <w:bCs/>
          <w:iCs/>
        </w:rPr>
        <w:t>VZN bolo zverejnené na úradnej tabuli dňa:</w:t>
      </w:r>
      <w:r w:rsidR="005D33DD">
        <w:rPr>
          <w:rFonts w:ascii="Bookman Old Style" w:hAnsi="Bookman Old Style"/>
          <w:bCs/>
          <w:iCs/>
        </w:rPr>
        <w:t>12.06.2019</w:t>
      </w:r>
      <w:r>
        <w:rPr>
          <w:rFonts w:ascii="Bookman Old Style" w:hAnsi="Bookman Old Style"/>
        </w:rPr>
        <w:br/>
      </w:r>
      <w:r w:rsidR="00EA1E91">
        <w:rPr>
          <w:rFonts w:ascii="Bookman Old Style" w:hAnsi="Bookman Old Style"/>
        </w:rPr>
        <w:t>VZN bolo zverejnené na webovej stránke obce Ratnovce: 12.06.2019</w:t>
      </w:r>
    </w:p>
    <w:p w:rsidR="00EA1E91" w:rsidRDefault="00EA1E91">
      <w:pPr>
        <w:pStyle w:val="Bezriadkovania1"/>
        <w:spacing w:line="276" w:lineRule="auto"/>
        <w:rPr>
          <w:rFonts w:ascii="Bookman Old Style" w:hAnsi="Bookman Old Style"/>
        </w:rPr>
      </w:pPr>
    </w:p>
    <w:p w:rsidR="003E5D1B" w:rsidRDefault="00F96FDD">
      <w:pPr>
        <w:spacing w:after="0"/>
        <w:jc w:val="center"/>
      </w:pPr>
      <w:r>
        <w:rPr>
          <w:rFonts w:ascii="Bookman Old Style" w:hAnsi="Bookman Old Style" w:cs="Times New Roman"/>
        </w:rPr>
        <w:t>Obec Ratnovce v zmysle § 4 ods. 3 písm. f), § 6 a § 11 ods. 4 písm. g)zákona č. 369/1990 Zb. o obecnom zriadení v znení neskorších predpisov a v súlade s § 18 ods. 2 a § 30 ods. 1 písm. a) zákona č.131/2010 Z. z. o pohrebníctve vydáva toto</w:t>
      </w:r>
    </w:p>
    <w:p w:rsidR="003E5D1B" w:rsidRDefault="003E5D1B">
      <w:pPr>
        <w:spacing w:after="0"/>
        <w:jc w:val="center"/>
        <w:rPr>
          <w:rFonts w:ascii="Bookman Old Style" w:hAnsi="Bookman Old Style" w:cs="Times New Roman"/>
        </w:rPr>
      </w:pPr>
    </w:p>
    <w:p w:rsidR="003E5D1B" w:rsidRDefault="003E5D1B">
      <w:pPr>
        <w:spacing w:after="0"/>
        <w:jc w:val="center"/>
        <w:rPr>
          <w:rFonts w:ascii="Bookman Old Style" w:hAnsi="Bookman Old Style" w:cs="Times New Roman"/>
        </w:rPr>
      </w:pPr>
    </w:p>
    <w:p w:rsidR="003E5D1B" w:rsidRDefault="00F96FDD">
      <w:pPr>
        <w:spacing w:after="0" w:line="360" w:lineRule="auto"/>
        <w:jc w:val="center"/>
      </w:pPr>
      <w:r>
        <w:rPr>
          <w:rFonts w:ascii="Bookman Old Style" w:hAnsi="Bookman Old Style" w:cs="Times New Roman"/>
          <w:b/>
          <w:caps/>
        </w:rPr>
        <w:t>Všeobecne záväzné nariadenie Obce Ratnovce</w:t>
      </w:r>
    </w:p>
    <w:p w:rsidR="003E5D1B" w:rsidRDefault="003E5D1B">
      <w:pPr>
        <w:spacing w:after="0" w:line="360" w:lineRule="auto"/>
        <w:jc w:val="center"/>
        <w:rPr>
          <w:rFonts w:ascii="Bookman Old Style" w:hAnsi="Bookman Old Style" w:cs="Times New Roman"/>
          <w:b/>
          <w:caps/>
        </w:rPr>
      </w:pPr>
    </w:p>
    <w:p w:rsidR="003E5D1B" w:rsidRDefault="00F96FDD">
      <w:pPr>
        <w:spacing w:after="0" w:line="360" w:lineRule="auto"/>
        <w:jc w:val="center"/>
      </w:pPr>
      <w:r>
        <w:rPr>
          <w:rFonts w:ascii="Bookman Old Style" w:hAnsi="Bookman Old Style" w:cs="Times New Roman"/>
          <w:b/>
          <w:caps/>
        </w:rPr>
        <w:t xml:space="preserve">č. </w:t>
      </w:r>
      <w:r w:rsidR="00A65AC7">
        <w:rPr>
          <w:rFonts w:ascii="Bookman Old Style" w:hAnsi="Bookman Old Style" w:cs="Times New Roman"/>
          <w:b/>
          <w:caps/>
        </w:rPr>
        <w:t>2</w:t>
      </w:r>
      <w:r>
        <w:rPr>
          <w:rFonts w:ascii="Bookman Old Style" w:hAnsi="Bookman Old Style" w:cs="Times New Roman"/>
          <w:b/>
          <w:caps/>
        </w:rPr>
        <w:t>/2019</w:t>
      </w:r>
    </w:p>
    <w:p w:rsidR="003E5D1B" w:rsidRDefault="00F96FDD">
      <w:pPr>
        <w:spacing w:line="360" w:lineRule="auto"/>
        <w:jc w:val="center"/>
      </w:pPr>
      <w:r>
        <w:rPr>
          <w:rFonts w:ascii="Bookman Old Style" w:hAnsi="Bookman Old Style" w:cs="Times New Roman"/>
          <w:b/>
          <w:caps/>
        </w:rPr>
        <w:t>o Prevádzkovaní pohrebiska v Obci Ratnovce.</w:t>
      </w:r>
    </w:p>
    <w:p w:rsidR="003E5D1B" w:rsidRPr="004F09F8" w:rsidRDefault="004F09F8">
      <w:pPr>
        <w:spacing w:after="0"/>
        <w:jc w:val="center"/>
        <w:rPr>
          <w:rFonts w:ascii="Bookman Old Style" w:hAnsi="Bookman Old Style" w:cs="Times New Roman"/>
          <w:b/>
          <w:sz w:val="24"/>
          <w:szCs w:val="24"/>
        </w:rPr>
      </w:pPr>
      <w:r w:rsidRPr="004F09F8">
        <w:rPr>
          <w:rFonts w:ascii="Bookman Old Style" w:hAnsi="Bookman Old Style" w:cs="Times New Roman"/>
          <w:b/>
          <w:sz w:val="24"/>
          <w:szCs w:val="24"/>
        </w:rPr>
        <w:t>Článok I</w:t>
      </w:r>
    </w:p>
    <w:p w:rsidR="003E5D1B" w:rsidRDefault="003E5D1B">
      <w:pPr>
        <w:spacing w:after="0"/>
        <w:jc w:val="center"/>
        <w:rPr>
          <w:rFonts w:ascii="Bookman Old Style" w:hAnsi="Bookman Old Style" w:cs="Times New Roman"/>
          <w:b/>
        </w:rPr>
      </w:pPr>
    </w:p>
    <w:p w:rsidR="003E5D1B" w:rsidRDefault="00F96FDD">
      <w:pPr>
        <w:spacing w:after="0"/>
      </w:pPr>
      <w:r>
        <w:rPr>
          <w:rFonts w:ascii="Bookman Old Style" w:hAnsi="Bookman Old Style" w:cs="Times New Roman"/>
        </w:rPr>
        <w:t>Zriaďovateľ a prevádzkovateľ  pohrebiska:</w:t>
      </w:r>
      <w:r>
        <w:rPr>
          <w:rFonts w:ascii="Bookman Old Style" w:hAnsi="Bookman Old Style" w:cs="Times New Roman"/>
        </w:rPr>
        <w:tab/>
      </w:r>
      <w:r>
        <w:rPr>
          <w:rFonts w:ascii="Bookman Old Style" w:hAnsi="Bookman Old Style" w:cs="Times New Roman"/>
          <w:b/>
        </w:rPr>
        <w:t xml:space="preserve">Obec Ratnovce </w:t>
      </w:r>
    </w:p>
    <w:p w:rsidR="003E5D1B" w:rsidRDefault="00F96FDD">
      <w:pPr>
        <w:spacing w:after="0"/>
      </w:pPr>
      <w:r>
        <w:rPr>
          <w:rFonts w:ascii="Bookman Old Style" w:hAnsi="Bookman Old Style" w:cs="Times New Roman"/>
        </w:rPr>
        <w:t xml:space="preserve">Adresa: </w:t>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Ratnovc</w:t>
      </w:r>
      <w:r w:rsidR="007B06FD">
        <w:rPr>
          <w:rFonts w:ascii="Bookman Old Style" w:hAnsi="Bookman Old Style" w:cs="Times New Roman"/>
        </w:rPr>
        <w:t>e</w:t>
      </w:r>
      <w:r>
        <w:rPr>
          <w:rFonts w:ascii="Bookman Old Style" w:hAnsi="Bookman Old Style" w:cs="Times New Roman"/>
        </w:rPr>
        <w:t xml:space="preserve"> č. 152, 922 31 Ratnovce                         </w:t>
      </w:r>
    </w:p>
    <w:p w:rsidR="003E5D1B" w:rsidRDefault="00F96FDD">
      <w:pPr>
        <w:spacing w:after="0"/>
      </w:pPr>
      <w:r>
        <w:rPr>
          <w:rFonts w:ascii="Bookman Old Style" w:hAnsi="Bookman Old Style" w:cs="Times New Roman"/>
        </w:rPr>
        <w:t xml:space="preserve">IČO: </w:t>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011002</w:t>
      </w:r>
    </w:p>
    <w:p w:rsidR="003E5D1B" w:rsidRPr="004F09F8" w:rsidRDefault="003E5D1B">
      <w:pPr>
        <w:spacing w:after="0"/>
        <w:rPr>
          <w:rFonts w:ascii="Bookman Old Style" w:hAnsi="Bookman Old Style" w:cs="Times New Roman"/>
          <w:sz w:val="24"/>
          <w:szCs w:val="24"/>
        </w:rPr>
      </w:pPr>
    </w:p>
    <w:p w:rsidR="004F09F8" w:rsidRPr="004F09F8" w:rsidRDefault="004F09F8">
      <w:pPr>
        <w:spacing w:after="0"/>
        <w:jc w:val="center"/>
        <w:rPr>
          <w:rFonts w:ascii="Bookman Old Style" w:hAnsi="Bookman Old Style" w:cs="Times New Roman"/>
          <w:b/>
          <w:sz w:val="24"/>
          <w:szCs w:val="24"/>
        </w:rPr>
      </w:pPr>
      <w:r w:rsidRPr="004F09F8">
        <w:rPr>
          <w:rFonts w:ascii="Bookman Old Style" w:hAnsi="Bookman Old Style" w:cs="Times New Roman"/>
          <w:b/>
          <w:sz w:val="24"/>
          <w:szCs w:val="24"/>
        </w:rPr>
        <w:t>Článok II</w:t>
      </w:r>
    </w:p>
    <w:p w:rsidR="003E5D1B" w:rsidRDefault="00F96FDD">
      <w:pPr>
        <w:spacing w:after="0"/>
        <w:jc w:val="center"/>
        <w:rPr>
          <w:rFonts w:ascii="Bookman Old Style" w:hAnsi="Bookman Old Style" w:cs="Times New Roman"/>
          <w:b/>
        </w:rPr>
      </w:pPr>
      <w:r>
        <w:rPr>
          <w:rFonts w:ascii="Bookman Old Style" w:hAnsi="Bookman Old Style" w:cs="Times New Roman"/>
          <w:b/>
        </w:rPr>
        <w:t>Úvodné ustanovenia.</w:t>
      </w:r>
    </w:p>
    <w:p w:rsidR="003E5D1B" w:rsidRDefault="003E5D1B">
      <w:pPr>
        <w:spacing w:after="0"/>
        <w:jc w:val="center"/>
        <w:rPr>
          <w:rFonts w:ascii="Bookman Old Style" w:hAnsi="Bookman Old Style" w:cs="Times New Roman"/>
        </w:rPr>
      </w:pPr>
    </w:p>
    <w:p w:rsidR="003E5D1B" w:rsidRDefault="00F96FDD">
      <w:pPr>
        <w:jc w:val="both"/>
      </w:pPr>
      <w:r>
        <w:rPr>
          <w:rFonts w:ascii="Bookman Old Style" w:hAnsi="Bookman Old Style" w:cs="Times New Roman"/>
        </w:rPr>
        <w:t>Tento prevádzkový poriadok upravuje prevádzkovanie pohrebiska na území Obce Ratnovcev súlade so zákonom č. 131/2010 Z.z. o pohrebníctve (ďalej len „zákon“). Určuje podmienky, zásady a opatrenia, ktoré treba dodržiavať pri  prevádzkovaní pohrebiska.</w:t>
      </w:r>
    </w:p>
    <w:p w:rsidR="003E5D1B" w:rsidRPr="00C96973" w:rsidRDefault="004F09F8">
      <w:pPr>
        <w:jc w:val="center"/>
        <w:rPr>
          <w:rFonts w:ascii="Bookman Old Style" w:hAnsi="Bookman Old Style" w:cs="Times New Roman"/>
          <w:b/>
          <w:sz w:val="24"/>
          <w:szCs w:val="24"/>
        </w:rPr>
      </w:pPr>
      <w:r w:rsidRPr="00C96973">
        <w:rPr>
          <w:rFonts w:ascii="Bookman Old Style" w:hAnsi="Bookman Old Style" w:cs="Times New Roman"/>
          <w:b/>
          <w:sz w:val="24"/>
          <w:szCs w:val="24"/>
        </w:rPr>
        <w:t xml:space="preserve">Článok III </w:t>
      </w:r>
    </w:p>
    <w:p w:rsidR="003E5D1B" w:rsidRDefault="00F96FDD">
      <w:pPr>
        <w:spacing w:after="0"/>
        <w:jc w:val="center"/>
        <w:rPr>
          <w:rFonts w:ascii="Bookman Old Style" w:hAnsi="Bookman Old Style" w:cs="Times New Roman"/>
          <w:b/>
        </w:rPr>
      </w:pPr>
      <w:r>
        <w:rPr>
          <w:rFonts w:ascii="Bookman Old Style" w:hAnsi="Bookman Old Style" w:cs="Times New Roman"/>
          <w:b/>
        </w:rPr>
        <w:t>Rozsah služieb poskytovaných na pohrebisku.</w:t>
      </w:r>
    </w:p>
    <w:p w:rsidR="003E5D1B" w:rsidRDefault="003E5D1B">
      <w:pPr>
        <w:spacing w:after="0"/>
        <w:jc w:val="center"/>
        <w:rPr>
          <w:rFonts w:ascii="Bookman Old Style" w:hAnsi="Bookman Old Style" w:cs="Times New Roman"/>
          <w:b/>
        </w:rPr>
      </w:pPr>
    </w:p>
    <w:p w:rsidR="003E5D1B" w:rsidRDefault="00F96FDD">
      <w:pPr>
        <w:spacing w:after="0"/>
        <w:rPr>
          <w:rFonts w:ascii="Bookman Old Style" w:hAnsi="Bookman Old Style" w:cs="Times New Roman"/>
        </w:rPr>
      </w:pPr>
      <w:r>
        <w:rPr>
          <w:rFonts w:ascii="Bookman Old Style" w:hAnsi="Bookman Old Style" w:cs="Times New Roman"/>
        </w:rPr>
        <w:t>Prevádzkovateľ pohrebiska zabezpečuje:</w:t>
      </w:r>
    </w:p>
    <w:p w:rsidR="003E5D1B" w:rsidRDefault="00F96FDD">
      <w:pPr>
        <w:spacing w:after="0"/>
        <w:rPr>
          <w:rFonts w:ascii="Bookman Old Style" w:hAnsi="Bookman Old Style" w:cs="Times New Roman"/>
        </w:rPr>
      </w:pPr>
      <w:r>
        <w:rPr>
          <w:rFonts w:ascii="Bookman Old Style" w:hAnsi="Bookman Old Style" w:cs="Times New Roman"/>
        </w:rPr>
        <w:t>1. Koordináciu a kontrolu činnosti dodávateľov pohrebných služieb ako sú:</w:t>
      </w:r>
    </w:p>
    <w:p w:rsidR="003E5D1B" w:rsidRDefault="00F96FDD">
      <w:pPr>
        <w:spacing w:after="0"/>
        <w:rPr>
          <w:rFonts w:ascii="Bookman Old Style" w:hAnsi="Bookman Old Style" w:cs="Times New Roman"/>
        </w:rPr>
      </w:pPr>
      <w:r>
        <w:rPr>
          <w:rFonts w:ascii="Bookman Old Style" w:hAnsi="Bookman Old Style" w:cs="Times New Roman"/>
        </w:rPr>
        <w:t>a) výkopové práce, súvisiace s pochovávaním alebo exhumáciou,</w:t>
      </w:r>
    </w:p>
    <w:p w:rsidR="003E5D1B" w:rsidRDefault="00F96FDD">
      <w:pPr>
        <w:spacing w:after="0"/>
        <w:rPr>
          <w:rFonts w:ascii="Bookman Old Style" w:hAnsi="Bookman Old Style" w:cs="Times New Roman"/>
        </w:rPr>
      </w:pPr>
      <w:r>
        <w:rPr>
          <w:rFonts w:ascii="Bookman Old Style" w:hAnsi="Bookman Old Style" w:cs="Times New Roman"/>
        </w:rPr>
        <w:t>b) pochovávanie a zasypanie hrobu,</w:t>
      </w:r>
    </w:p>
    <w:p w:rsidR="003E5D1B" w:rsidRDefault="00F96FDD">
      <w:pPr>
        <w:spacing w:after="0"/>
        <w:rPr>
          <w:rFonts w:ascii="Bookman Old Style" w:hAnsi="Bookman Old Style" w:cs="Times New Roman"/>
        </w:rPr>
      </w:pPr>
      <w:r>
        <w:rPr>
          <w:rFonts w:ascii="Bookman Old Style" w:hAnsi="Bookman Old Style" w:cs="Times New Roman"/>
        </w:rPr>
        <w:t>c) vykonávanie exhumácie.</w:t>
      </w:r>
    </w:p>
    <w:p w:rsidR="003E5D1B" w:rsidRDefault="00F96FDD">
      <w:pPr>
        <w:spacing w:after="0"/>
        <w:rPr>
          <w:rFonts w:ascii="Bookman Old Style" w:hAnsi="Bookman Old Style" w:cs="Times New Roman"/>
        </w:rPr>
      </w:pPr>
      <w:r>
        <w:rPr>
          <w:rFonts w:ascii="Bookman Old Style" w:hAnsi="Bookman Old Style" w:cs="Times New Roman"/>
        </w:rPr>
        <w:t>2. Vedenie evidencie súvisiacej s prevádzkovaním pohrebiska.</w:t>
      </w:r>
    </w:p>
    <w:p w:rsidR="003E5D1B" w:rsidRDefault="00F96FDD">
      <w:pPr>
        <w:spacing w:after="0"/>
        <w:rPr>
          <w:rFonts w:ascii="Bookman Old Style" w:hAnsi="Bookman Old Style" w:cs="Times New Roman"/>
        </w:rPr>
      </w:pPr>
      <w:r>
        <w:rPr>
          <w:rFonts w:ascii="Bookman Old Style" w:hAnsi="Bookman Old Style" w:cs="Times New Roman"/>
        </w:rPr>
        <w:t>3. Uzatvára zmluvy o nájme hrobového miesta a vyberá poplatky za nájom hrobového miesta.</w:t>
      </w:r>
    </w:p>
    <w:p w:rsidR="003E5D1B" w:rsidRDefault="00F96FDD">
      <w:pPr>
        <w:spacing w:after="0"/>
        <w:rPr>
          <w:rFonts w:ascii="Bookman Old Style" w:hAnsi="Bookman Old Style" w:cs="Times New Roman"/>
        </w:rPr>
      </w:pPr>
      <w:r>
        <w:rPr>
          <w:rFonts w:ascii="Bookman Old Style" w:hAnsi="Bookman Old Style" w:cs="Times New Roman"/>
        </w:rPr>
        <w:t>4. Správu a údržbu pohrebiska.</w:t>
      </w:r>
    </w:p>
    <w:p w:rsidR="003E5D1B" w:rsidRDefault="00F96FDD">
      <w:pPr>
        <w:spacing w:after="0"/>
        <w:rPr>
          <w:rFonts w:ascii="Bookman Old Style" w:hAnsi="Bookman Old Style" w:cs="Times New Roman"/>
        </w:rPr>
      </w:pPr>
      <w:r>
        <w:rPr>
          <w:rFonts w:ascii="Bookman Old Style" w:hAnsi="Bookman Old Style" w:cs="Times New Roman"/>
        </w:rPr>
        <w:t>5. Správu domu smútku.</w:t>
      </w:r>
    </w:p>
    <w:p w:rsidR="003E5D1B" w:rsidRDefault="00F96FDD">
      <w:pPr>
        <w:spacing w:after="0"/>
        <w:rPr>
          <w:rFonts w:ascii="Bookman Old Style" w:hAnsi="Bookman Old Style" w:cs="Times New Roman"/>
        </w:rPr>
      </w:pPr>
      <w:r>
        <w:rPr>
          <w:rFonts w:ascii="Bookman Old Style" w:hAnsi="Bookman Old Style" w:cs="Times New Roman"/>
        </w:rPr>
        <w:t>6. Správu a údržbu komunikácií a zelene na pohrebisku.</w:t>
      </w:r>
    </w:p>
    <w:p w:rsidR="003E5D1B" w:rsidRDefault="00F96FDD">
      <w:pPr>
        <w:spacing w:after="0"/>
        <w:rPr>
          <w:rFonts w:ascii="Bookman Old Style" w:hAnsi="Bookman Old Style" w:cs="Times New Roman"/>
        </w:rPr>
      </w:pPr>
      <w:r>
        <w:rPr>
          <w:rFonts w:ascii="Bookman Old Style" w:hAnsi="Bookman Old Style" w:cs="Times New Roman"/>
        </w:rPr>
        <w:t>7. Zber a odvoz odpadov z pohrebiska.</w:t>
      </w:r>
    </w:p>
    <w:p w:rsidR="003E5D1B" w:rsidRDefault="00F96FDD">
      <w:pPr>
        <w:spacing w:after="0"/>
        <w:rPr>
          <w:rFonts w:ascii="Bookman Old Style" w:hAnsi="Bookman Old Style" w:cs="Times New Roman"/>
        </w:rPr>
      </w:pPr>
      <w:r>
        <w:rPr>
          <w:rFonts w:ascii="Bookman Old Style" w:hAnsi="Bookman Old Style" w:cs="Times New Roman"/>
        </w:rPr>
        <w:t>8. Dodávku vody prostredníctvom výtokových stojanov.</w:t>
      </w:r>
    </w:p>
    <w:p w:rsidR="003E5D1B" w:rsidRDefault="003E5D1B">
      <w:pPr>
        <w:spacing w:after="0"/>
        <w:rPr>
          <w:rFonts w:ascii="Bookman Old Style" w:hAnsi="Bookman Old Style" w:cs="Times New Roman"/>
        </w:rPr>
      </w:pPr>
    </w:p>
    <w:p w:rsidR="00C96973" w:rsidRPr="00C96973" w:rsidRDefault="00C96973" w:rsidP="00C96973">
      <w:pPr>
        <w:jc w:val="center"/>
        <w:rPr>
          <w:rFonts w:ascii="Bookman Old Style" w:hAnsi="Bookman Old Style" w:cs="Times New Roman"/>
          <w:b/>
          <w:sz w:val="24"/>
          <w:szCs w:val="24"/>
        </w:rPr>
      </w:pPr>
      <w:r w:rsidRPr="00C96973">
        <w:rPr>
          <w:rFonts w:ascii="Bookman Old Style" w:hAnsi="Bookman Old Style" w:cs="Times New Roman"/>
          <w:b/>
          <w:sz w:val="24"/>
          <w:szCs w:val="24"/>
        </w:rPr>
        <w:t xml:space="preserve">Článok </w:t>
      </w:r>
      <w:r>
        <w:rPr>
          <w:rFonts w:ascii="Bookman Old Style" w:hAnsi="Bookman Old Style" w:cs="Times New Roman"/>
          <w:b/>
          <w:sz w:val="24"/>
          <w:szCs w:val="24"/>
        </w:rPr>
        <w:t>IV</w:t>
      </w:r>
      <w:r w:rsidRPr="00C96973">
        <w:rPr>
          <w:rFonts w:ascii="Bookman Old Style" w:hAnsi="Bookman Old Style" w:cs="Times New Roman"/>
          <w:b/>
          <w:sz w:val="24"/>
          <w:szCs w:val="24"/>
        </w:rPr>
        <w:t xml:space="preserve"> </w:t>
      </w:r>
    </w:p>
    <w:p w:rsidR="003E5D1B" w:rsidRDefault="00F96FDD">
      <w:pPr>
        <w:spacing w:after="0"/>
        <w:jc w:val="center"/>
        <w:rPr>
          <w:rFonts w:ascii="Bookman Old Style" w:hAnsi="Bookman Old Style" w:cs="Times New Roman"/>
          <w:b/>
        </w:rPr>
      </w:pPr>
      <w:r>
        <w:rPr>
          <w:rFonts w:ascii="Bookman Old Style" w:hAnsi="Bookman Old Style" w:cs="Times New Roman"/>
          <w:b/>
        </w:rPr>
        <w:t>Povinnosti nájomcu pri údržbe hrobového miesta</w:t>
      </w:r>
    </w:p>
    <w:p w:rsidR="003E5D1B" w:rsidRDefault="003E5D1B">
      <w:pPr>
        <w:spacing w:after="0"/>
        <w:jc w:val="both"/>
        <w:rPr>
          <w:rFonts w:ascii="Bookman Old Style" w:hAnsi="Bookman Old Style" w:cs="Times New Roman"/>
          <w:b/>
        </w:rPr>
      </w:pPr>
    </w:p>
    <w:p w:rsidR="003E5D1B" w:rsidRDefault="00F96FDD">
      <w:pPr>
        <w:spacing w:after="0"/>
        <w:jc w:val="both"/>
        <w:rPr>
          <w:rFonts w:ascii="Bookman Old Style" w:hAnsi="Bookman Old Style" w:cs="Times New Roman"/>
        </w:rPr>
      </w:pPr>
      <w:r>
        <w:rPr>
          <w:rFonts w:ascii="Bookman Old Style" w:hAnsi="Bookman Old Style" w:cs="Times New Roman"/>
        </w:rPr>
        <w:t>1. Nájom hrobového miesta vzniká na základe zmluvy o nájme hrobového miesta (ďalej len „zmluva“), uzatvorenej medzi prevádzkovateľom pohrebiska ako prenajímateľom a žiadateľom ako nájomcom na dobu určitú. Zmluva musí mať písomnú formu. Uzatvorením zmluvy nájomca nenadobúda vlastnícke právo k hrobovému miestu. Vlastníctvom nájomcu môže byť len príslušenstvo hrobu, ak ho nájomca vybudoval na vlastné náklady. Nájomca nie je oprávnený dať hrobové miesto do podnájmu.</w:t>
      </w:r>
    </w:p>
    <w:p w:rsidR="003E5D1B" w:rsidRDefault="00F96FDD">
      <w:pPr>
        <w:spacing w:after="0"/>
        <w:jc w:val="both"/>
        <w:rPr>
          <w:rFonts w:ascii="Bookman Old Style" w:hAnsi="Bookman Old Style" w:cs="Times New Roman"/>
        </w:rPr>
      </w:pPr>
      <w:r>
        <w:rPr>
          <w:rFonts w:ascii="Bookman Old Style" w:hAnsi="Bookman Old Style" w:cs="Times New Roman"/>
        </w:rPr>
        <w:t>2. Uzavretím nájomnej zmluvy a zaplatením nájomného vzniká nájomcovi právo užívať hrobové miesto určené v nájomnej zmluve. Právo užívať hrobové miesto oprávňuje nájomcu uložiť ľudské pozostatky a ľudské ostatky do hrobového miesta a nakladať s týmto hrobovým miestom podľa  obsahu nájomnej zmluvy, ustanovení tohto prevádzkového poriadku pohrebiska, ktoré sú v súlade  so všeobecne záväznými právnymi predpismi, týkajúcimi sa prevádzkovania pohrebiska.</w:t>
      </w:r>
    </w:p>
    <w:p w:rsidR="003E5D1B" w:rsidRPr="00866D76" w:rsidRDefault="00F96FDD">
      <w:pPr>
        <w:spacing w:after="0"/>
        <w:jc w:val="both"/>
        <w:rPr>
          <w:rFonts w:ascii="Bookman Old Style" w:hAnsi="Bookman Old Style" w:cs="Times New Roman"/>
          <w:b/>
        </w:rPr>
      </w:pPr>
      <w:r>
        <w:rPr>
          <w:rFonts w:ascii="Bookman Old Style" w:hAnsi="Bookman Old Style" w:cs="Times New Roman"/>
        </w:rPr>
        <w:t>3</w:t>
      </w:r>
      <w:r w:rsidRPr="00866D76">
        <w:rPr>
          <w:rFonts w:ascii="Bookman Old Style" w:hAnsi="Bookman Old Style" w:cs="Times New Roman"/>
          <w:b/>
        </w:rPr>
        <w:t>. Písomne oznamovať prevádzkovateľovi pohrebiska všetky zmeny údajov, ktoré sú potrebné na vedenie evidencie podľa § 17 ods. 4 písm. a)</w:t>
      </w:r>
    </w:p>
    <w:p w:rsidR="003E5D1B" w:rsidRDefault="00F96FDD">
      <w:pPr>
        <w:spacing w:after="0"/>
        <w:jc w:val="both"/>
        <w:rPr>
          <w:rFonts w:ascii="Bookman Old Style" w:hAnsi="Bookman Old Style" w:cs="Times New Roman"/>
        </w:rPr>
      </w:pPr>
      <w:r>
        <w:rPr>
          <w:rFonts w:ascii="Bookman Old Style" w:hAnsi="Bookman Old Style" w:cs="Times New Roman"/>
        </w:rPr>
        <w:t>4. Je povinný zabezpečiť, aby každý subjekt vykonávajúci kamenárske alebo iné stavebné práce na hrobových miestach vyčistil okolie hrobového miesta, nepotrebné zvyšky kameňa a ostatných materiálov používaných pri stavbe a oprave pomníkov, alebo inej údržbe hrobového miesta odviezol z pohrebiska. Nájomca realizuje stavbu na vlastné náklady, vrátane nákladov na odvoz odpadu ako aj zhodnotenie odpadu podľa platnej legislatívy.</w:t>
      </w:r>
    </w:p>
    <w:p w:rsidR="003E5D1B" w:rsidRDefault="00F96FDD">
      <w:pPr>
        <w:spacing w:after="0"/>
        <w:jc w:val="both"/>
        <w:rPr>
          <w:rFonts w:ascii="Bookman Old Style" w:hAnsi="Bookman Old Style" w:cs="Times New Roman"/>
        </w:rPr>
      </w:pPr>
      <w:r>
        <w:rPr>
          <w:rFonts w:ascii="Bookman Old Style" w:hAnsi="Bookman Old Style" w:cs="Times New Roman"/>
        </w:rPr>
        <w:t>5. Prevádzkovateľ pohrebiska nezodpovedá za prípadné poškodenie alebo odcudzenie majetku na pohrebisku.</w:t>
      </w:r>
    </w:p>
    <w:p w:rsidR="003E5D1B" w:rsidRDefault="00F96FDD">
      <w:pPr>
        <w:spacing w:after="0"/>
        <w:jc w:val="both"/>
        <w:rPr>
          <w:rFonts w:ascii="Bookman Old Style" w:hAnsi="Bookman Old Style" w:cs="Times New Roman"/>
        </w:rPr>
      </w:pPr>
      <w:r>
        <w:rPr>
          <w:rFonts w:ascii="Bookman Old Style" w:hAnsi="Bookman Old Style" w:cs="Times New Roman"/>
        </w:rPr>
        <w:t>6. Nájomca je povinný na vlastné náklady udržiavať prenajaté hrobové miesto a k nemu bezprostredne prislúchajúce okolie (najmenej 0,3 m od hrobu, resp. základov, obruby pomníka)v riadnom stave. Hrobové miesto musí byť najmä pokosené, odburinené, očistené a príslušenstvo hrobu musí byť osadené tak, aby neohrozovalo návštevníkov pohrebiska alebo okolité hrobové miesta. Ukladať demontované pomníky a ich súčasti na pohrebisku nájomcami hrobových miest je zakázané.</w:t>
      </w:r>
    </w:p>
    <w:p w:rsidR="003E5D1B" w:rsidRDefault="00F96FDD">
      <w:pPr>
        <w:spacing w:after="0"/>
        <w:jc w:val="both"/>
        <w:rPr>
          <w:rFonts w:ascii="Bookman Old Style" w:hAnsi="Bookman Old Style" w:cs="Times New Roman"/>
        </w:rPr>
      </w:pPr>
      <w:r>
        <w:rPr>
          <w:rFonts w:ascii="Bookman Old Style" w:hAnsi="Bookman Old Style" w:cs="Times New Roman"/>
        </w:rPr>
        <w:t>7. V prípade, že príslušenstvo hrobu ohrozuje bezpečnosť prevádzky na pohrebisku, zdravie, životy a majetok ďalších osôb, je nájomca hrobového miesta povinný bez zbytočného odkladu zabezpečiť na vlastné náklady nápravu. Ak tak neurobí ani po výzve prevádzkovateľa pohrebiska, je prevádzkovateľ pohrebiska oprávnený upraviť príslušenstvo hrobu tak, aby bola zaistená bezpečnosť, a to na náklady nájomcu hrobového miesta.</w:t>
      </w:r>
    </w:p>
    <w:p w:rsidR="003E5D1B" w:rsidRDefault="00F96FDD">
      <w:pPr>
        <w:spacing w:after="0"/>
        <w:jc w:val="both"/>
        <w:rPr>
          <w:rFonts w:ascii="Bookman Old Style" w:hAnsi="Bookman Old Style" w:cs="Times New Roman"/>
        </w:rPr>
      </w:pPr>
      <w:r>
        <w:rPr>
          <w:rFonts w:ascii="Bookman Old Style" w:hAnsi="Bookman Old Style" w:cs="Times New Roman"/>
        </w:rPr>
        <w:t>8. Osoby, ktoré vykonávajú na pohrebisku práce pre nájomcu hrobového miesta, sú povinné sa riadiť pokynmi prevádzkovateľa pohrebiska.</w:t>
      </w:r>
    </w:p>
    <w:p w:rsidR="003E5D1B" w:rsidRDefault="00F96FDD">
      <w:pPr>
        <w:spacing w:after="0"/>
        <w:jc w:val="both"/>
        <w:rPr>
          <w:rFonts w:ascii="Bookman Old Style" w:hAnsi="Bookman Old Style" w:cs="Times New Roman"/>
        </w:rPr>
      </w:pPr>
      <w:r>
        <w:rPr>
          <w:rFonts w:ascii="Bookman Old Style" w:hAnsi="Bookman Old Style" w:cs="Times New Roman"/>
        </w:rPr>
        <w:t>9. Pri užívaní hrobového miesta nesmie nájomca žiadnym spôsobom manipulovať s ľudskými ostatkami. S urnami s popolom môže nájomca manipulovať a ukladať ich na pohrebisku len s vedomím prevádzkovateľa pohrebiska.</w:t>
      </w:r>
    </w:p>
    <w:p w:rsidR="003E5D1B" w:rsidRDefault="00F96FDD">
      <w:pPr>
        <w:spacing w:after="0"/>
        <w:jc w:val="both"/>
        <w:rPr>
          <w:rFonts w:ascii="Bookman Old Style" w:hAnsi="Bookman Old Style" w:cs="Times New Roman"/>
        </w:rPr>
      </w:pPr>
      <w:r>
        <w:rPr>
          <w:rFonts w:ascii="Bookman Old Style" w:hAnsi="Bookman Old Style" w:cs="Times New Roman"/>
        </w:rPr>
        <w:t>10. Nájomca nesmie uskutočňovať zásahy do existujúcej zelene, vysádzať stromy a kríky na pohrebisku ani umiestňovať lavičky, realizovať schody, rôzne zábrany a zábradlia bez predchádzajúceho súhlasu prevádzkovateľa pohrebiska.</w:t>
      </w:r>
    </w:p>
    <w:p w:rsidR="003E5D1B" w:rsidRDefault="00F96FDD">
      <w:pPr>
        <w:spacing w:after="0"/>
        <w:jc w:val="both"/>
        <w:rPr>
          <w:rFonts w:ascii="Bookman Old Style" w:hAnsi="Bookman Old Style" w:cs="Times New Roman"/>
        </w:rPr>
      </w:pPr>
      <w:r>
        <w:rPr>
          <w:rFonts w:ascii="Bookman Old Style" w:hAnsi="Bookman Old Style" w:cs="Times New Roman"/>
        </w:rPr>
        <w:lastRenderedPageBreak/>
        <w:t>11. Pred každým pochovaním do hrobu s osadeným príslušenstvom hrobu je nájomca povinný toto príslušenstvo alebo jeho súčasti demontovať v rozsahu určenom prevádzkovateľom pohrebiska, najmä v záujme bezpečnosti osôb pri výkope a ukladaní zosnulého do hrobu (alebo podľa dohody s prevádzkovateľom pohrebiska).</w:t>
      </w:r>
    </w:p>
    <w:p w:rsidR="003E5D1B" w:rsidRDefault="00F96FDD">
      <w:pPr>
        <w:spacing w:after="0"/>
        <w:jc w:val="both"/>
        <w:rPr>
          <w:rFonts w:ascii="Bookman Old Style" w:hAnsi="Bookman Old Style" w:cs="Times New Roman"/>
        </w:rPr>
      </w:pPr>
      <w:r>
        <w:rPr>
          <w:rFonts w:ascii="Bookman Old Style" w:hAnsi="Bookman Old Style" w:cs="Times New Roman"/>
        </w:rPr>
        <w:t>12. V prípade, ak bolo hrobové miesto po dodržaní zákonných podmienok zrušené a nájomca ani po výzve prevádzkovateľa pohrebiska neodstráni príslušenstvo hrobu alebo nájomca nie je známy, toto príslušenstvo hrobu sa potom považuje za opustenú vec. Prevádzkovateľ pohrebiska v takýchto prípadoch musí zabezpečiť obrazovú dokumentáciu hrobového miesta so stručným opisom príslušenstva hrobu.</w:t>
      </w:r>
    </w:p>
    <w:p w:rsidR="003E5D1B" w:rsidRDefault="00F96FDD">
      <w:pPr>
        <w:spacing w:after="0"/>
        <w:jc w:val="both"/>
        <w:rPr>
          <w:rFonts w:ascii="Bookman Old Style" w:hAnsi="Bookman Old Style" w:cs="Times New Roman"/>
        </w:rPr>
      </w:pPr>
      <w:r>
        <w:rPr>
          <w:rFonts w:ascii="Bookman Old Style" w:hAnsi="Bookman Old Style" w:cs="Times New Roman"/>
        </w:rPr>
        <w:t>13. Prevod nájmu k prenajatému hrobovému miestu, za ktoré bolo zaplatené nájomné, môže vykonať nájomca v prospech inej osoby len s písomným súhlasom prevádzkovateľa pohrebiska. V prípade úmrtia nájomcu hrobového miesta, ak žiadna z osôb blízkych nájomcovi alebo iná osoba nepožiada o uzavretie nájomnej zmluvy k predmetnému hrobovému miestu, zostáva toto hrobové miesto počas plynutia tlecej doby bez nájomcu.</w:t>
      </w:r>
    </w:p>
    <w:p w:rsidR="003E5D1B" w:rsidRDefault="003E5D1B">
      <w:pPr>
        <w:spacing w:after="0"/>
        <w:jc w:val="both"/>
        <w:rPr>
          <w:rFonts w:ascii="Bookman Old Style" w:hAnsi="Bookman Old Style" w:cs="Times New Roman"/>
        </w:rPr>
      </w:pPr>
    </w:p>
    <w:p w:rsidR="00C96973" w:rsidRPr="00C96973" w:rsidRDefault="00C96973" w:rsidP="00C96973">
      <w:pPr>
        <w:jc w:val="center"/>
        <w:rPr>
          <w:rFonts w:ascii="Bookman Old Style" w:hAnsi="Bookman Old Style" w:cs="Times New Roman"/>
          <w:b/>
          <w:sz w:val="24"/>
          <w:szCs w:val="24"/>
        </w:rPr>
      </w:pPr>
      <w:r w:rsidRPr="00C96973">
        <w:rPr>
          <w:rFonts w:ascii="Bookman Old Style" w:hAnsi="Bookman Old Style" w:cs="Times New Roman"/>
          <w:b/>
          <w:sz w:val="24"/>
          <w:szCs w:val="24"/>
        </w:rPr>
        <w:t>Článok</w:t>
      </w:r>
      <w:r>
        <w:rPr>
          <w:rFonts w:ascii="Bookman Old Style" w:hAnsi="Bookman Old Style" w:cs="Times New Roman"/>
          <w:b/>
          <w:sz w:val="24"/>
          <w:szCs w:val="24"/>
        </w:rPr>
        <w:t xml:space="preserve"> V</w:t>
      </w:r>
      <w:r w:rsidRPr="00C96973">
        <w:rPr>
          <w:rFonts w:ascii="Bookman Old Style" w:hAnsi="Bookman Old Style" w:cs="Times New Roman"/>
          <w:b/>
          <w:sz w:val="24"/>
          <w:szCs w:val="24"/>
        </w:rPr>
        <w:t xml:space="preserve"> </w:t>
      </w:r>
    </w:p>
    <w:p w:rsidR="003E5D1B" w:rsidRDefault="00F96FDD">
      <w:pPr>
        <w:spacing w:after="0"/>
        <w:jc w:val="center"/>
        <w:rPr>
          <w:rFonts w:ascii="Bookman Old Style" w:hAnsi="Bookman Old Style" w:cs="Times New Roman"/>
          <w:b/>
        </w:rPr>
      </w:pPr>
      <w:r>
        <w:rPr>
          <w:rFonts w:ascii="Bookman Old Style" w:hAnsi="Bookman Old Style" w:cs="Times New Roman"/>
          <w:b/>
        </w:rPr>
        <w:t>Povinnosti návštevníkov pohrebiska v súvislosti s udržiavaním poriadku na</w:t>
      </w:r>
    </w:p>
    <w:p w:rsidR="003E5D1B" w:rsidRDefault="00F96FDD">
      <w:pPr>
        <w:spacing w:after="0"/>
        <w:jc w:val="center"/>
        <w:rPr>
          <w:rFonts w:ascii="Bookman Old Style" w:hAnsi="Bookman Old Style" w:cs="Times New Roman"/>
          <w:b/>
        </w:rPr>
      </w:pPr>
      <w:r>
        <w:rPr>
          <w:rFonts w:ascii="Bookman Old Style" w:hAnsi="Bookman Old Style" w:cs="Times New Roman"/>
          <w:b/>
        </w:rPr>
        <w:t>pohrebisku a zachovávaním dôstojnosti tohto miesta.</w:t>
      </w:r>
    </w:p>
    <w:p w:rsidR="003E5D1B" w:rsidRDefault="003E5D1B">
      <w:pPr>
        <w:spacing w:after="0"/>
        <w:jc w:val="both"/>
        <w:rPr>
          <w:rFonts w:ascii="Bookman Old Style" w:hAnsi="Bookman Old Style" w:cs="Times New Roman"/>
          <w:b/>
        </w:rPr>
      </w:pPr>
    </w:p>
    <w:p w:rsidR="003E5D1B" w:rsidRDefault="00F96FDD">
      <w:pPr>
        <w:spacing w:after="0"/>
        <w:jc w:val="both"/>
        <w:rPr>
          <w:rFonts w:ascii="Bookman Old Style" w:hAnsi="Bookman Old Style" w:cs="Times New Roman"/>
        </w:rPr>
      </w:pPr>
      <w:r>
        <w:rPr>
          <w:rFonts w:ascii="Bookman Old Style" w:hAnsi="Bookman Old Style" w:cs="Times New Roman"/>
        </w:rPr>
        <w:t>Návštevníci pohrebiska a osoby, ktoré tam vykonávajú práce sú povinní:</w:t>
      </w:r>
    </w:p>
    <w:p w:rsidR="003E5D1B" w:rsidRDefault="00F96FDD">
      <w:pPr>
        <w:spacing w:after="0"/>
        <w:jc w:val="both"/>
        <w:rPr>
          <w:rFonts w:ascii="Bookman Old Style" w:hAnsi="Bookman Old Style" w:cs="Times New Roman"/>
        </w:rPr>
      </w:pPr>
      <w:r>
        <w:rPr>
          <w:rFonts w:ascii="Bookman Old Style" w:hAnsi="Bookman Old Style" w:cs="Times New Roman"/>
        </w:rPr>
        <w:t>1. dodržiavať tento prevádzkový poriadok a pokyny prevádzkovateľa pohrebiska,</w:t>
      </w:r>
    </w:p>
    <w:p w:rsidR="003E5D1B" w:rsidRDefault="00F96FDD">
      <w:pPr>
        <w:spacing w:after="0"/>
        <w:jc w:val="both"/>
        <w:rPr>
          <w:rFonts w:ascii="Bookman Old Style" w:hAnsi="Bookman Old Style" w:cs="Times New Roman"/>
        </w:rPr>
      </w:pPr>
      <w:r>
        <w:rPr>
          <w:rFonts w:ascii="Bookman Old Style" w:hAnsi="Bookman Old Style" w:cs="Times New Roman"/>
        </w:rPr>
        <w:t>2. zachovávať dôstojnosť pohrebiska a musia sa správať spôsobom zodpovedajúcim piete miesta a to tým, že sa im zakazuje:</w:t>
      </w:r>
    </w:p>
    <w:p w:rsidR="003E5D1B" w:rsidRDefault="00F96FDD">
      <w:pPr>
        <w:spacing w:after="0"/>
        <w:jc w:val="both"/>
        <w:rPr>
          <w:rFonts w:ascii="Bookman Old Style" w:hAnsi="Bookman Old Style" w:cs="Times New Roman"/>
        </w:rPr>
      </w:pPr>
      <w:r>
        <w:rPr>
          <w:rFonts w:ascii="Bookman Old Style" w:hAnsi="Bookman Old Style" w:cs="Times New Roman"/>
        </w:rPr>
        <w:t>a) robiť hluk, požívať alkoholické nápoje a iné návykové látky, vstupovať pod ich vplyvom na pohrebisko,</w:t>
      </w:r>
    </w:p>
    <w:p w:rsidR="003E5D1B" w:rsidRDefault="00F96FDD">
      <w:pPr>
        <w:spacing w:after="0"/>
        <w:jc w:val="both"/>
        <w:rPr>
          <w:rFonts w:ascii="Bookman Old Style" w:hAnsi="Bookman Old Style" w:cs="Times New Roman"/>
        </w:rPr>
      </w:pPr>
      <w:r>
        <w:rPr>
          <w:rFonts w:ascii="Bookman Old Style" w:hAnsi="Bookman Old Style" w:cs="Times New Roman"/>
        </w:rPr>
        <w:t>b) odkladať odpadky a iné veci mimo miest na to určených, spaľovať trávu a iný odpad,</w:t>
      </w:r>
    </w:p>
    <w:p w:rsidR="003E5D1B" w:rsidRDefault="00F96FDD">
      <w:pPr>
        <w:spacing w:after="0"/>
        <w:jc w:val="both"/>
        <w:rPr>
          <w:rFonts w:ascii="Bookman Old Style" w:hAnsi="Bookman Old Style" w:cs="Times New Roman"/>
        </w:rPr>
      </w:pPr>
      <w:r>
        <w:rPr>
          <w:rFonts w:ascii="Bookman Old Style" w:hAnsi="Bookman Old Style" w:cs="Times New Roman"/>
        </w:rPr>
        <w:t>c) vodiť psov a iné zvieratá,</w:t>
      </w:r>
    </w:p>
    <w:p w:rsidR="003E5D1B" w:rsidRDefault="00F96FDD">
      <w:pPr>
        <w:spacing w:after="0"/>
        <w:jc w:val="both"/>
        <w:rPr>
          <w:rFonts w:ascii="Bookman Old Style" w:hAnsi="Bookman Old Style" w:cs="Times New Roman"/>
        </w:rPr>
      </w:pPr>
      <w:r>
        <w:rPr>
          <w:rFonts w:ascii="Bookman Old Style" w:hAnsi="Bookman Old Style" w:cs="Times New Roman"/>
        </w:rPr>
        <w:t>d) poškodzovať pomníky, zariadenia, objekty a zeleň,</w:t>
      </w:r>
    </w:p>
    <w:p w:rsidR="003E5D1B" w:rsidRDefault="00F96FDD">
      <w:pPr>
        <w:spacing w:after="0"/>
        <w:jc w:val="both"/>
        <w:rPr>
          <w:rFonts w:ascii="Bookman Old Style" w:hAnsi="Bookman Old Style" w:cs="Times New Roman"/>
        </w:rPr>
      </w:pPr>
      <w:r>
        <w:rPr>
          <w:rFonts w:ascii="Bookman Old Style" w:hAnsi="Bookman Old Style" w:cs="Times New Roman"/>
        </w:rPr>
        <w:t>e) ponúkať tovary a služby na pohrebisku spôsobom, ktorým budú obťažovať iných návštevníkov pohrebiska,</w:t>
      </w:r>
    </w:p>
    <w:p w:rsidR="003E5D1B" w:rsidRDefault="00F96FDD">
      <w:pPr>
        <w:spacing w:after="0"/>
        <w:jc w:val="both"/>
        <w:rPr>
          <w:rFonts w:ascii="Bookman Old Style" w:hAnsi="Bookman Old Style" w:cs="Times New Roman"/>
        </w:rPr>
      </w:pPr>
      <w:r>
        <w:rPr>
          <w:rFonts w:ascii="Bookman Old Style" w:hAnsi="Bookman Old Style" w:cs="Times New Roman"/>
        </w:rPr>
        <w:t>f) fajčiť v celom areáli pohrebiska,</w:t>
      </w:r>
    </w:p>
    <w:p w:rsidR="003E5D1B" w:rsidRDefault="00F96FDD">
      <w:pPr>
        <w:spacing w:after="0"/>
        <w:jc w:val="both"/>
        <w:rPr>
          <w:rFonts w:ascii="Bookman Old Style" w:hAnsi="Bookman Old Style" w:cs="Times New Roman"/>
        </w:rPr>
      </w:pPr>
      <w:r>
        <w:rPr>
          <w:rFonts w:ascii="Bookman Old Style" w:hAnsi="Bookman Old Style" w:cs="Times New Roman"/>
        </w:rPr>
        <w:t>g) voziť sa na bicykli, kolobežke, korčuliach, skateboardoch, motocykloch</w:t>
      </w:r>
    </w:p>
    <w:p w:rsidR="003E5D1B" w:rsidRDefault="00F96FDD">
      <w:pPr>
        <w:spacing w:after="0"/>
        <w:jc w:val="both"/>
        <w:rPr>
          <w:rFonts w:ascii="Bookman Old Style" w:hAnsi="Bookman Old Style" w:cs="Times New Roman"/>
        </w:rPr>
      </w:pPr>
      <w:r>
        <w:rPr>
          <w:rFonts w:ascii="Bookman Old Style" w:hAnsi="Bookman Old Style" w:cs="Times New Roman"/>
        </w:rPr>
        <w:t>h) ukladať a skladovať nádoby, náradie a iné predmety okolo hrobových miest,</w:t>
      </w:r>
    </w:p>
    <w:p w:rsidR="003E5D1B" w:rsidRDefault="00F96FDD">
      <w:pPr>
        <w:spacing w:after="0"/>
        <w:jc w:val="both"/>
        <w:rPr>
          <w:rFonts w:ascii="Bookman Old Style" w:hAnsi="Bookman Old Style" w:cs="Times New Roman"/>
        </w:rPr>
      </w:pPr>
      <w:r>
        <w:rPr>
          <w:rFonts w:ascii="Bookman Old Style" w:hAnsi="Bookman Old Style" w:cs="Times New Roman"/>
        </w:rPr>
        <w:t>i) rozsvecovať sviečky a kahance na mimo vyhradených miestach,</w:t>
      </w:r>
    </w:p>
    <w:p w:rsidR="003E5D1B" w:rsidRDefault="00F96FDD">
      <w:pPr>
        <w:spacing w:after="0"/>
        <w:jc w:val="both"/>
        <w:rPr>
          <w:rFonts w:ascii="Bookman Old Style" w:hAnsi="Bookman Old Style" w:cs="Times New Roman"/>
        </w:rPr>
      </w:pPr>
      <w:r>
        <w:rPr>
          <w:rFonts w:ascii="Bookman Old Style" w:hAnsi="Bookman Old Style" w:cs="Times New Roman"/>
        </w:rPr>
        <w:t>j) odnášať vodu z pohrebiska, ako aj napájať hadice na polievanie na odbernom mieste vody pohrebiska.</w:t>
      </w:r>
    </w:p>
    <w:p w:rsidR="003E5D1B" w:rsidRDefault="00F96FDD">
      <w:pPr>
        <w:spacing w:after="0"/>
        <w:jc w:val="both"/>
        <w:rPr>
          <w:rFonts w:ascii="Bookman Old Style" w:hAnsi="Bookman Old Style" w:cs="Times New Roman"/>
        </w:rPr>
      </w:pPr>
      <w:r>
        <w:rPr>
          <w:rFonts w:ascii="Bookman Old Style" w:hAnsi="Bookman Old Style" w:cs="Times New Roman"/>
        </w:rPr>
        <w:t>Zakazuje sa akékoľvek umiestňovanie ponúk a reklám vo všetkých priestoroch pohrebiska s výnimkou miest na to vyhradených prevádzkovateľom pohrebiska a s jeho predchádzajúcim súhlasom. Motorové vozidlá môžu vchádzať na pohrebisko len so súhlasom prevádzkovateľa pohrebiska a používať len vyhradené komunikácie.</w:t>
      </w:r>
    </w:p>
    <w:p w:rsidR="003E5D1B" w:rsidRDefault="003E5D1B">
      <w:pPr>
        <w:spacing w:after="0"/>
        <w:jc w:val="both"/>
        <w:rPr>
          <w:rFonts w:ascii="Bookman Old Style" w:hAnsi="Bookman Old Style" w:cs="Times New Roman"/>
        </w:rPr>
      </w:pPr>
    </w:p>
    <w:p w:rsidR="003E5D1B" w:rsidRDefault="003E5D1B">
      <w:pPr>
        <w:spacing w:after="0"/>
        <w:jc w:val="center"/>
        <w:rPr>
          <w:rFonts w:ascii="Bookman Old Style" w:hAnsi="Bookman Old Style" w:cs="Times New Roman"/>
          <w:b/>
        </w:rPr>
      </w:pPr>
    </w:p>
    <w:p w:rsidR="003E5D1B"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VI</w:t>
      </w:r>
    </w:p>
    <w:p w:rsidR="007B7537" w:rsidRPr="00C96973" w:rsidRDefault="007B7537">
      <w:pPr>
        <w:spacing w:after="0"/>
        <w:jc w:val="center"/>
        <w:rPr>
          <w:rFonts w:ascii="Bookman Old Style" w:hAnsi="Bookman Old Style" w:cs="Times New Roman"/>
          <w:b/>
          <w:sz w:val="24"/>
          <w:szCs w:val="24"/>
        </w:rPr>
      </w:pPr>
    </w:p>
    <w:p w:rsidR="003E5D1B" w:rsidRDefault="00F96FDD">
      <w:pPr>
        <w:spacing w:after="0"/>
        <w:jc w:val="center"/>
        <w:rPr>
          <w:rFonts w:ascii="Bookman Old Style" w:hAnsi="Bookman Old Style" w:cs="Times New Roman"/>
          <w:b/>
        </w:rPr>
      </w:pPr>
      <w:r>
        <w:rPr>
          <w:rFonts w:ascii="Bookman Old Style" w:hAnsi="Bookman Old Style" w:cs="Times New Roman"/>
          <w:b/>
        </w:rPr>
        <w:t>Otváracia doba pohrebiska</w:t>
      </w:r>
    </w:p>
    <w:p w:rsidR="003E5D1B" w:rsidRDefault="003E5D1B">
      <w:pPr>
        <w:spacing w:after="0"/>
        <w:jc w:val="center"/>
        <w:rPr>
          <w:rFonts w:ascii="Bookman Old Style" w:hAnsi="Bookman Old Style" w:cs="Times New Roman"/>
          <w:b/>
        </w:rPr>
      </w:pPr>
    </w:p>
    <w:p w:rsidR="007B7537" w:rsidRDefault="007B7537">
      <w:pPr>
        <w:spacing w:after="0"/>
        <w:jc w:val="center"/>
        <w:rPr>
          <w:rFonts w:ascii="Bookman Old Style" w:hAnsi="Bookman Old Style" w:cs="Times New Roman"/>
          <w:b/>
        </w:rPr>
      </w:pPr>
      <w:bookmarkStart w:id="0" w:name="_GoBack"/>
      <w:bookmarkEnd w:id="0"/>
    </w:p>
    <w:p w:rsidR="003E5D1B" w:rsidRDefault="00F96FDD">
      <w:pPr>
        <w:spacing w:after="0"/>
        <w:jc w:val="both"/>
      </w:pPr>
      <w:r>
        <w:rPr>
          <w:rFonts w:ascii="Bookman Old Style" w:hAnsi="Bookman Old Style" w:cs="Times New Roman"/>
        </w:rPr>
        <w:lastRenderedPageBreak/>
        <w:t>Pohrebisko v obci Ratnovce je prístupné verejnosti v dobe:.</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od 16. apríla do 15 októbra: denne v čase od 07.00 h do 21.00 h </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od 16. októbra do 15. apríla: denne v čase od 08.00 h do 18.00 h</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od 28. októbra do 6. novembra: denne v čase od 08.00 h do 24.00 h </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od 24. decembra do 26. decembra: denne v čase od 08.00 h do 24.00 h</w:t>
      </w:r>
    </w:p>
    <w:p w:rsidR="003E5D1B" w:rsidRDefault="00F96FDD">
      <w:pPr>
        <w:spacing w:after="0"/>
        <w:jc w:val="both"/>
        <w:rPr>
          <w:rFonts w:ascii="Bookman Old Style" w:hAnsi="Bookman Old Style" w:cs="Times New Roman"/>
        </w:rPr>
      </w:pPr>
      <w:r>
        <w:rPr>
          <w:rFonts w:ascii="Bookman Old Style" w:hAnsi="Bookman Old Style" w:cs="Times New Roman"/>
        </w:rPr>
        <w:t>Prevádzkovateľ pohrebiska môže vstup na pohrebisko, alebo jeho časť, dočasne zakázať alebo obmedziť, napr. v dobe prebiehajúceho pohrebu, vykonávania terénnych úprav, exhumácií, slávnostného kladenia vencov, taktiež za snehovej kalamity a poľadovice a ak nie je možné zaistiť bezpečnosť návštevníkov pohrebiska.</w:t>
      </w:r>
    </w:p>
    <w:p w:rsidR="003E5D1B" w:rsidRDefault="003E5D1B">
      <w:pPr>
        <w:spacing w:after="0"/>
        <w:jc w:val="both"/>
        <w:rPr>
          <w:rFonts w:ascii="Bookman Old Style" w:hAnsi="Bookman Old Style" w:cs="Times New Roman"/>
        </w:rPr>
      </w:pPr>
    </w:p>
    <w:p w:rsidR="003E5D1B" w:rsidRPr="00C96973"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VII</w:t>
      </w:r>
    </w:p>
    <w:p w:rsidR="003E5D1B" w:rsidRDefault="00F96FDD">
      <w:pPr>
        <w:spacing w:after="0"/>
        <w:jc w:val="center"/>
        <w:rPr>
          <w:rFonts w:ascii="Bookman Old Style" w:hAnsi="Bookman Old Style" w:cs="Times New Roman"/>
          <w:b/>
        </w:rPr>
      </w:pPr>
      <w:r>
        <w:rPr>
          <w:rFonts w:ascii="Bookman Old Style" w:hAnsi="Bookman Old Style" w:cs="Times New Roman"/>
          <w:b/>
        </w:rPr>
        <w:t xml:space="preserve">Stavby, spôsob ukladania ľudských pozostatkov a ľudských ostatkov, </w:t>
      </w:r>
      <w:r>
        <w:rPr>
          <w:rFonts w:ascii="Bookman Old Style" w:hAnsi="Bookman Old Style" w:cs="Times New Roman"/>
          <w:b/>
        </w:rPr>
        <w:br/>
        <w:t>plán hrobových miest.</w:t>
      </w:r>
    </w:p>
    <w:p w:rsidR="003E5D1B" w:rsidRDefault="003E5D1B">
      <w:pPr>
        <w:spacing w:after="0"/>
        <w:jc w:val="both"/>
        <w:rPr>
          <w:rFonts w:ascii="Bookman Old Style" w:hAnsi="Bookman Old Style" w:cs="Times New Roman"/>
          <w:b/>
        </w:rPr>
      </w:pPr>
    </w:p>
    <w:p w:rsidR="003E5D1B" w:rsidRDefault="00F96FDD">
      <w:pPr>
        <w:spacing w:after="0"/>
        <w:jc w:val="both"/>
        <w:rPr>
          <w:rFonts w:ascii="Bookman Old Style" w:hAnsi="Bookman Old Style" w:cs="Times New Roman"/>
        </w:rPr>
      </w:pPr>
      <w:r>
        <w:rPr>
          <w:rFonts w:ascii="Bookman Old Style" w:hAnsi="Bookman Old Style" w:cs="Times New Roman"/>
        </w:rPr>
        <w:t xml:space="preserve">1.  Na vybudovanie akejkoľvek stavby alebo na úpravu existujúcej stavby (napr.  hrobky, rámu základov, pomníka, náhrobného kameňa, náhrobnej dosky) je nájomca povinný </w:t>
      </w:r>
      <w:r w:rsidR="00A14B9C">
        <w:rPr>
          <w:rFonts w:ascii="Bookman Old Style" w:hAnsi="Bookman Old Style" w:cs="Times New Roman"/>
        </w:rPr>
        <w:t xml:space="preserve">sa riadiť podmienkami </w:t>
      </w:r>
      <w:r>
        <w:rPr>
          <w:rFonts w:ascii="Bookman Old Style" w:hAnsi="Bookman Old Style" w:cs="Times New Roman"/>
        </w:rPr>
        <w:t xml:space="preserve"> riadiť podmienkami (rozmery, tvar stavby, použitý materiál, umelecko-architektonický vzhľad) stanovenými prevádzkovateľom pohrebiska a je povinný dodržať všeobecné podmienky z hľadiska ochrany zdravia a bezpečnosti pri práci.</w:t>
      </w:r>
      <w:r w:rsidR="00A14B9C">
        <w:rPr>
          <w:rFonts w:ascii="Bookman Old Style" w:hAnsi="Bookman Old Style" w:cs="Times New Roman"/>
        </w:rPr>
        <w:t xml:space="preserve"> V p</w:t>
      </w:r>
      <w:r w:rsidR="005D33DD">
        <w:rPr>
          <w:rFonts w:ascii="Bookman Old Style" w:hAnsi="Bookman Old Style" w:cs="Times New Roman"/>
        </w:rPr>
        <w:t>rípade vybudovania hrobky, je nájomca povinný požiadať o predchádzajúci súhlas prevádzkovateľ pohrebiska.</w:t>
      </w:r>
      <w:r w:rsidR="00A14B9C">
        <w:rPr>
          <w:rFonts w:ascii="Bookman Old Style" w:hAnsi="Bookman Old Style" w:cs="Times New Roman"/>
        </w:rPr>
        <w:t xml:space="preserve"> *Hrobka musí mať typizovaný rozmer a musí ju vybudovať cerifikovaná firma, ktorá je na to určená. V prípade starých nevyhovujúcich je nutné zosnulého zasypať zeminou.</w:t>
      </w:r>
      <w:r w:rsidR="005D33DD">
        <w:rPr>
          <w:rFonts w:ascii="Bookman Old Style" w:hAnsi="Bookman Old Style" w:cs="Times New Roman"/>
        </w:rPr>
        <w:t xml:space="preserve"> </w:t>
      </w:r>
    </w:p>
    <w:p w:rsidR="003E5D1B" w:rsidRDefault="00F96FDD">
      <w:pPr>
        <w:spacing w:after="0"/>
        <w:jc w:val="both"/>
        <w:rPr>
          <w:rFonts w:ascii="Bookman Old Style" w:hAnsi="Bookman Old Style" w:cs="Times New Roman"/>
        </w:rPr>
      </w:pPr>
      <w:r>
        <w:rPr>
          <w:rFonts w:ascii="Bookman Old Style" w:hAnsi="Bookman Old Style" w:cs="Times New Roman"/>
        </w:rPr>
        <w:t>2. Maximálne vonkajšie obrysové rozmery hrobu, vrátane akéhokoľvek príslušenstva:</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jednohrob dospelých dĺžka 2,50 m x šírka 1,20 m,</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dvojhrob dospelých dĺžka 2,50 m x šírka 2,10 m, </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trojhrob dĺžka 2,50 m x šírka3,30 m, atď.,</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detský hrob podľa rozmerov rakvy dĺžka 1,00 m x šírka 0,80 m,</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urnové miesto maximálne 0,80 m x 0.80 m.</w:t>
      </w:r>
    </w:p>
    <w:p w:rsidR="003E5D1B" w:rsidRDefault="00F96FDD">
      <w:pPr>
        <w:spacing w:after="0"/>
        <w:jc w:val="both"/>
        <w:rPr>
          <w:rFonts w:ascii="Bookman Old Style" w:hAnsi="Bookman Old Style" w:cs="Times New Roman"/>
        </w:rPr>
      </w:pPr>
      <w:r>
        <w:rPr>
          <w:rFonts w:ascii="Bookman Old Style" w:hAnsi="Bookman Old Style" w:cs="Times New Roman"/>
        </w:rPr>
        <w:t>Čelné hrany obruby musia byť v jednej rovine s hranami rámov susedných hrobov, ak prevádzkovateľ neurčí inak. Bočné vzdialenosti medzi jednotlivými hrobmi musia byť najmenej 0,30 m. V priestore presahujúcom pôdorys hrobu (obrubu, náhrobný kameň) sa nesmú budovať žiadne spevnené, ani sypané plochy (chodníčky, rozšírené základy, okrasné dlažby), priestor musí byť upravený podľa pokynov prevádzkovateľa. Pri svahovitom teréne musí byť stavba a jej príslušenstvo rovnomerne odstupňované.</w:t>
      </w:r>
    </w:p>
    <w:p w:rsidR="003E5D1B" w:rsidRDefault="00F96FDD">
      <w:pPr>
        <w:spacing w:after="0"/>
        <w:jc w:val="both"/>
        <w:rPr>
          <w:rFonts w:ascii="Bookman Old Style" w:hAnsi="Bookman Old Style" w:cs="Times New Roman"/>
        </w:rPr>
      </w:pPr>
      <w:r>
        <w:rPr>
          <w:rFonts w:ascii="Bookman Old Style" w:hAnsi="Bookman Old Style" w:cs="Times New Roman"/>
        </w:rPr>
        <w:t>3. Hrob musí spĺňať tieto požiadavky:</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hĺbka pre dospelú osobu a dieťa staršie ako 10 rokov musí mať najmenej 1,60 m, pre dieťa mladšie ako 10 rokov najmenej 1,20 m, </w:t>
      </w:r>
      <w:r>
        <w:rPr>
          <w:rFonts w:ascii="Bookman Old Style" w:hAnsi="Bookman Old Style" w:cs="Times New Roman"/>
          <w:shd w:val="clear" w:color="auto" w:fill="FFFFFF"/>
        </w:rPr>
        <w:t>prehĺbený hrob musí mať hĺbku aspoň 2,2 m,</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dno musí ležať najmenej 0,50 m nad hladinou podzemnej vody,</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rakva musí byť po uložení do hrobu zasypaná skyprenou zeminou vo výške 1,20m.</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 v existujúcich hroboch môžu byť uložené spopolnené pozostatky nachádzajúce sa v urne najmenej 0,70 m pod povrchom zeme alebo v betónovej šachte s rozmermi 0,80 m x 0,80 m s hĺbkou 0,30 m. Výkopové práce pre nový hrob sa môžu realizovať len vo vytýčenom priestore prevádzkovateľom.</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4.Ľudské pozostatky a ľudské ostatky sa pochovávajú spravidla po jednom do každého hrobu do uplynutia tlecej doby, pokiaľ všeobecný záujem nevyžaduje uloženie do </w:t>
      </w:r>
      <w:r>
        <w:rPr>
          <w:rFonts w:ascii="Bookman Old Style" w:hAnsi="Bookman Old Style" w:cs="Times New Roman"/>
        </w:rPr>
        <w:lastRenderedPageBreak/>
        <w:t>spoločného hrobu. Pred uplynutím tlecej doby sa môžu do toho istého hrobu uložiť ďalšie ľudské pozostatky, ak je ich možné umiestniť nad úroveň naposledy pochovávaných ľudských ostatkov a vrstva uľahnutej zeminy nad vrchnou rakvou bude najmenej 1 m.</w:t>
      </w:r>
    </w:p>
    <w:p w:rsidR="003E5D1B" w:rsidRDefault="00F96FDD">
      <w:pPr>
        <w:spacing w:after="0"/>
        <w:jc w:val="both"/>
      </w:pPr>
      <w:r>
        <w:rPr>
          <w:rFonts w:ascii="Bookman Old Style" w:hAnsi="Bookman Old Style" w:cs="Times New Roman"/>
        </w:rPr>
        <w:t xml:space="preserve">5.Akákoľvek zmena druhu hrobového miesta je možná len so súhlasom prevádzkovateľa pohrebiska s tým, že musia byť dodržané maximálne rozmery nového druhu hrobového miesta. V prípade prekročenia základných rozmerov u nových hrobov sa za každý začatý meter účtuje jednorázovo poplatok </w:t>
      </w:r>
      <w:r>
        <w:rPr>
          <w:rFonts w:ascii="Bookman Old Style" w:hAnsi="Bookman Old Style" w:cs="Times New Roman"/>
          <w:b/>
          <w:bCs/>
        </w:rPr>
        <w:t>5</w:t>
      </w:r>
      <w:r>
        <w:rPr>
          <w:rFonts w:ascii="Bookman Old Style" w:hAnsi="Bookman Old Style" w:cs="Times New Roman"/>
          <w:b/>
        </w:rPr>
        <w:t>0,00 €.</w:t>
      </w:r>
    </w:p>
    <w:p w:rsidR="003E5D1B" w:rsidRDefault="00F96FDD">
      <w:pPr>
        <w:spacing w:after="0"/>
        <w:jc w:val="both"/>
        <w:rPr>
          <w:rFonts w:ascii="Bookman Old Style" w:hAnsi="Bookman Old Style" w:cs="Times New Roman"/>
        </w:rPr>
      </w:pPr>
      <w:r>
        <w:rPr>
          <w:rFonts w:ascii="Bookman Old Style" w:hAnsi="Bookman Old Style" w:cs="Times New Roman"/>
        </w:rPr>
        <w:t>6. Pred uplynutím tlecej doby možno ľudské ostatky exhumovať na žiadosť:</w:t>
      </w:r>
    </w:p>
    <w:p w:rsidR="003E5D1B" w:rsidRDefault="00F96FDD">
      <w:pPr>
        <w:numPr>
          <w:ilvl w:val="1"/>
          <w:numId w:val="1"/>
        </w:numPr>
        <w:spacing w:after="0" w:line="240" w:lineRule="auto"/>
        <w:jc w:val="both"/>
        <w:rPr>
          <w:rFonts w:ascii="Bookman Old Style" w:hAnsi="Bookman Old Style" w:cs="Times New Roman"/>
        </w:rPr>
      </w:pPr>
      <w:r>
        <w:rPr>
          <w:rFonts w:ascii="Bookman Old Style" w:hAnsi="Bookman Old Style" w:cs="Times New Roman"/>
        </w:rPr>
        <w:t>sudcu alebo prokurátora, alebo</w:t>
      </w:r>
    </w:p>
    <w:p w:rsidR="003E5D1B" w:rsidRDefault="00F96FDD">
      <w:pPr>
        <w:spacing w:after="0"/>
        <w:ind w:left="1395"/>
        <w:jc w:val="both"/>
        <w:rPr>
          <w:rFonts w:ascii="Bookman Old Style" w:hAnsi="Bookman Old Style" w:cs="Times New Roman"/>
        </w:rPr>
      </w:pPr>
      <w:r>
        <w:rPr>
          <w:rFonts w:ascii="Bookman Old Style" w:hAnsi="Bookman Old Style" w:cs="Times New Roman"/>
        </w:rPr>
        <w:t>-  žiadosť obstarávateľa pohrebu alebo blízkej osoby, ak obstarávateľ pohrebu už nežije alebo ak obstarávateľom pohrebu bola obec.</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7. Žiadosť na exhumáciu ľudských ostatkov pred uplynutím tlecej doby musí mať </w:t>
      </w:r>
    </w:p>
    <w:p w:rsidR="003E5D1B" w:rsidRDefault="00F96FDD">
      <w:pPr>
        <w:spacing w:after="0"/>
        <w:jc w:val="both"/>
        <w:rPr>
          <w:rFonts w:ascii="Bookman Old Style" w:hAnsi="Bookman Old Style" w:cs="Times New Roman"/>
        </w:rPr>
      </w:pPr>
      <w:r>
        <w:rPr>
          <w:rFonts w:ascii="Bookman Old Style" w:hAnsi="Bookman Old Style" w:cs="Times New Roman"/>
        </w:rPr>
        <w:t>písomnú formu a musí obsahovať:</w:t>
      </w:r>
    </w:p>
    <w:p w:rsidR="003E5D1B" w:rsidRDefault="00F96FDD">
      <w:pPr>
        <w:numPr>
          <w:ilvl w:val="1"/>
          <w:numId w:val="1"/>
        </w:numPr>
        <w:tabs>
          <w:tab w:val="left" w:pos="284"/>
        </w:tabs>
        <w:spacing w:after="0" w:line="240" w:lineRule="auto"/>
        <w:ind w:left="426"/>
        <w:jc w:val="both"/>
        <w:rPr>
          <w:rFonts w:ascii="Bookman Old Style" w:hAnsi="Bookman Old Style" w:cs="Times New Roman"/>
        </w:rPr>
      </w:pPr>
      <w:r>
        <w:rPr>
          <w:rFonts w:ascii="Bookman Old Style" w:hAnsi="Bookman Old Style" w:cs="Times New Roman"/>
        </w:rPr>
        <w:t>vyjadrenie  regionálneho úradu verejného zdravotníctva</w:t>
      </w:r>
    </w:p>
    <w:p w:rsidR="003E5D1B" w:rsidRDefault="00F96FDD">
      <w:pPr>
        <w:numPr>
          <w:ilvl w:val="1"/>
          <w:numId w:val="1"/>
        </w:numPr>
        <w:tabs>
          <w:tab w:val="left" w:pos="284"/>
        </w:tabs>
        <w:spacing w:after="0" w:line="240" w:lineRule="auto"/>
        <w:ind w:left="426"/>
        <w:jc w:val="both"/>
        <w:rPr>
          <w:rFonts w:ascii="Bookman Old Style" w:hAnsi="Bookman Old Style" w:cs="Times New Roman"/>
        </w:rPr>
      </w:pPr>
      <w:r>
        <w:rPr>
          <w:rFonts w:ascii="Bookman Old Style" w:hAnsi="Bookman Old Style" w:cs="Times New Roman"/>
        </w:rPr>
        <w:t>list o prehliadke mŕtveho a štatistické hlásenie o úmrtí,</w:t>
      </w:r>
    </w:p>
    <w:p w:rsidR="003E5D1B" w:rsidRDefault="00F96FDD">
      <w:pPr>
        <w:numPr>
          <w:ilvl w:val="1"/>
          <w:numId w:val="1"/>
        </w:numPr>
        <w:tabs>
          <w:tab w:val="left" w:pos="284"/>
        </w:tabs>
        <w:spacing w:after="0" w:line="240" w:lineRule="auto"/>
        <w:ind w:left="426"/>
        <w:jc w:val="both"/>
        <w:rPr>
          <w:rFonts w:ascii="Bookman Old Style" w:hAnsi="Bookman Old Style" w:cs="Times New Roman"/>
        </w:rPr>
      </w:pPr>
      <w:r>
        <w:rPr>
          <w:rFonts w:ascii="Bookman Old Style" w:hAnsi="Bookman Old Style" w:cs="Times New Roman"/>
        </w:rPr>
        <w:t>nájomnú zmluvu vydanú prevádzkovateľom pohrebiska, kde budú ľudské ostatky uložené</w:t>
      </w:r>
    </w:p>
    <w:p w:rsidR="003E5D1B" w:rsidRDefault="00F96FDD">
      <w:pPr>
        <w:numPr>
          <w:ilvl w:val="1"/>
          <w:numId w:val="1"/>
        </w:numPr>
        <w:tabs>
          <w:tab w:val="left" w:pos="284"/>
        </w:tabs>
        <w:spacing w:after="0" w:line="240" w:lineRule="auto"/>
        <w:ind w:left="426"/>
        <w:jc w:val="both"/>
        <w:rPr>
          <w:rFonts w:ascii="Bookman Old Style" w:hAnsi="Bookman Old Style" w:cs="Times New Roman"/>
        </w:rPr>
      </w:pPr>
      <w:r>
        <w:rPr>
          <w:rFonts w:ascii="Bookman Old Style" w:hAnsi="Bookman Old Style" w:cs="Times New Roman"/>
        </w:rPr>
        <w:t>identifikačné údaje prevádzkovateľa pohrebnej služby, ktorý ľudské ostatky prevezie</w:t>
      </w:r>
    </w:p>
    <w:p w:rsidR="003E5D1B" w:rsidRDefault="00F96FDD">
      <w:pPr>
        <w:spacing w:after="0"/>
        <w:jc w:val="both"/>
        <w:rPr>
          <w:rFonts w:ascii="Bookman Old Style" w:hAnsi="Bookman Old Style" w:cs="Times New Roman"/>
        </w:rPr>
      </w:pPr>
      <w:r>
        <w:rPr>
          <w:rFonts w:ascii="Bookman Old Style" w:hAnsi="Bookman Old Style" w:cs="Times New Roman"/>
        </w:rPr>
        <w:t>8. Náklady na exhumáciu uhradí ten, kto o ňu požiadal.</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9. Ukladať ľudské pozostatky a ostatky na pohrebisku je možné len s vedomím prevádzkovateľa pohrebiska. </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10. Výkopové práce súvisiace s pochovávaním a exhumáciou môžu vykonávať len školení pracovníci. </w:t>
      </w:r>
    </w:p>
    <w:p w:rsidR="003E5D1B" w:rsidRDefault="00F96FDD">
      <w:pPr>
        <w:spacing w:after="0"/>
        <w:jc w:val="both"/>
        <w:rPr>
          <w:rFonts w:ascii="Bookman Old Style" w:hAnsi="Bookman Old Style" w:cs="Times New Roman"/>
        </w:rPr>
      </w:pPr>
      <w:r>
        <w:rPr>
          <w:rFonts w:ascii="Bookman Old Style" w:hAnsi="Bookman Old Style" w:cs="Times New Roman"/>
        </w:rPr>
        <w:t>11. Plán hrobových miest je prístupný k nahliadnutiu u zriaďovateľa a prevádzkovateľa pohrebiska.</w:t>
      </w:r>
    </w:p>
    <w:p w:rsidR="003E5D1B" w:rsidRPr="00C96973" w:rsidRDefault="003E5D1B">
      <w:pPr>
        <w:spacing w:after="0"/>
        <w:jc w:val="both"/>
        <w:rPr>
          <w:rFonts w:ascii="Bookman Old Style" w:hAnsi="Bookman Old Style" w:cs="Times New Roman"/>
          <w:sz w:val="24"/>
          <w:szCs w:val="24"/>
        </w:rPr>
      </w:pPr>
    </w:p>
    <w:p w:rsidR="003E5D1B" w:rsidRPr="00C96973"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VIII</w:t>
      </w:r>
    </w:p>
    <w:p w:rsidR="003E5D1B" w:rsidRDefault="00F96FDD">
      <w:pPr>
        <w:spacing w:after="0"/>
        <w:jc w:val="center"/>
        <w:rPr>
          <w:rFonts w:ascii="Bookman Old Style" w:hAnsi="Bookman Old Style" w:cs="Times New Roman"/>
          <w:b/>
        </w:rPr>
      </w:pPr>
      <w:r>
        <w:rPr>
          <w:rFonts w:ascii="Bookman Old Style" w:hAnsi="Bookman Old Style" w:cs="Times New Roman"/>
          <w:b/>
        </w:rPr>
        <w:t>Dĺžka tlecej doby.</w:t>
      </w:r>
    </w:p>
    <w:p w:rsidR="003E5D1B" w:rsidRDefault="003E5D1B">
      <w:pPr>
        <w:spacing w:after="0"/>
        <w:jc w:val="both"/>
        <w:rPr>
          <w:rFonts w:ascii="Bookman Old Style" w:hAnsi="Bookman Old Style" w:cs="Times New Roman"/>
        </w:rPr>
      </w:pPr>
    </w:p>
    <w:p w:rsidR="003E5D1B" w:rsidRDefault="00F96FDD">
      <w:pPr>
        <w:spacing w:after="0"/>
        <w:jc w:val="both"/>
        <w:rPr>
          <w:rFonts w:ascii="Bookman Old Style" w:hAnsi="Bookman Old Style" w:cs="Times New Roman"/>
        </w:rPr>
      </w:pPr>
      <w:r>
        <w:rPr>
          <w:rFonts w:ascii="Bookman Old Style" w:hAnsi="Bookman Old Style" w:cs="Times New Roman"/>
        </w:rPr>
        <w:t>Ľudské ostatky musia byť uložené v hrobe najmenej do uplynutia tlecej doby, ktorá je najmenej 10 rokov.</w:t>
      </w:r>
    </w:p>
    <w:p w:rsidR="003E5D1B" w:rsidRDefault="003E5D1B">
      <w:pPr>
        <w:spacing w:after="0"/>
        <w:jc w:val="center"/>
        <w:rPr>
          <w:rFonts w:ascii="Bookman Old Style" w:hAnsi="Bookman Old Style" w:cs="Times New Roman"/>
          <w:b/>
        </w:rPr>
      </w:pPr>
    </w:p>
    <w:p w:rsidR="003E5D1B" w:rsidRPr="00C96973"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IX</w:t>
      </w:r>
    </w:p>
    <w:p w:rsidR="003E5D1B" w:rsidRDefault="00F96FDD">
      <w:pPr>
        <w:spacing w:after="0"/>
        <w:jc w:val="center"/>
        <w:rPr>
          <w:rFonts w:ascii="Bookman Old Style" w:hAnsi="Bookman Old Style" w:cs="Times New Roman"/>
          <w:b/>
        </w:rPr>
      </w:pPr>
      <w:r>
        <w:rPr>
          <w:rFonts w:ascii="Bookman Old Style" w:hAnsi="Bookman Old Style" w:cs="Times New Roman"/>
          <w:b/>
        </w:rPr>
        <w:t>Spôsob vedenia evidencie pohrebiska.</w:t>
      </w:r>
    </w:p>
    <w:p w:rsidR="003E5D1B" w:rsidRDefault="003E5D1B">
      <w:pPr>
        <w:spacing w:after="0"/>
        <w:jc w:val="both"/>
        <w:rPr>
          <w:rFonts w:ascii="Bookman Old Style" w:hAnsi="Bookman Old Style" w:cs="Times New Roman"/>
          <w:b/>
        </w:rPr>
      </w:pPr>
    </w:p>
    <w:p w:rsidR="003E5D1B" w:rsidRDefault="00F96FDD">
      <w:pPr>
        <w:spacing w:after="0"/>
        <w:jc w:val="both"/>
        <w:rPr>
          <w:rFonts w:ascii="Bookman Old Style" w:hAnsi="Bookman Old Style" w:cs="Times New Roman"/>
        </w:rPr>
      </w:pPr>
      <w:r>
        <w:rPr>
          <w:rFonts w:ascii="Bookman Old Style" w:hAnsi="Bookman Old Style" w:cs="Times New Roman"/>
        </w:rPr>
        <w:t>1. Evidenciu pohrebiska podľa § 17 ods. 4 písm. a) zákona č. 131/2010 Z.z. o pohrebníctve vedie prevádzkovateľ pohrebiska, ktorá sa člení na:</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a) evidencia hrobových miest,</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b) evidencia prevádzkovania pohrebiska.</w:t>
      </w:r>
    </w:p>
    <w:p w:rsidR="003E5D1B" w:rsidRDefault="00F96FDD">
      <w:pPr>
        <w:spacing w:after="0"/>
        <w:jc w:val="both"/>
        <w:rPr>
          <w:rFonts w:ascii="Bookman Old Style" w:hAnsi="Bookman Old Style" w:cs="Times New Roman"/>
        </w:rPr>
      </w:pPr>
      <w:r>
        <w:rPr>
          <w:rFonts w:ascii="Bookman Old Style" w:hAnsi="Bookman Old Style" w:cs="Times New Roman"/>
        </w:rPr>
        <w:t>2. Evidencia hrobových miest obsahuje:</w:t>
      </w:r>
    </w:p>
    <w:p w:rsidR="003E5D1B" w:rsidRDefault="00F96FDD">
      <w:pPr>
        <w:spacing w:after="0"/>
        <w:jc w:val="both"/>
        <w:rPr>
          <w:rFonts w:ascii="Bookman Old Style" w:hAnsi="Bookman Old Style" w:cs="Times New Roman"/>
        </w:rPr>
      </w:pPr>
      <w:r>
        <w:rPr>
          <w:rFonts w:ascii="Bookman Old Style" w:hAnsi="Bookman Old Style" w:cs="Times New Roman"/>
        </w:rPr>
        <w:t>a) meno, priezvisko a dátum úmrtia osoby, ktorej ľudské ostatky sú uložené v hrobovom mieste,</w:t>
      </w:r>
    </w:p>
    <w:p w:rsidR="003E5D1B" w:rsidRDefault="00F96FDD">
      <w:pPr>
        <w:spacing w:after="0"/>
        <w:jc w:val="both"/>
        <w:rPr>
          <w:rFonts w:ascii="Bookman Old Style" w:hAnsi="Bookman Old Style" w:cs="Times New Roman"/>
        </w:rPr>
      </w:pPr>
      <w:r>
        <w:rPr>
          <w:rFonts w:ascii="Bookman Old Style" w:hAnsi="Bookman Old Style" w:cs="Times New Roman"/>
        </w:rPr>
        <w:t>b) dátum uloženia ľudských pozostatkov alebo ľudských ostatkov s uvedením hrobového miesta a hĺbky pochovania,</w:t>
      </w:r>
    </w:p>
    <w:p w:rsidR="003E5D1B" w:rsidRDefault="00F96FDD">
      <w:pPr>
        <w:spacing w:after="0"/>
        <w:jc w:val="both"/>
        <w:rPr>
          <w:rFonts w:ascii="Bookman Old Style" w:hAnsi="Bookman Old Style" w:cs="Times New Roman"/>
        </w:rPr>
      </w:pPr>
      <w:r>
        <w:rPr>
          <w:rFonts w:ascii="Bookman Old Style" w:hAnsi="Bookman Old Style" w:cs="Times New Roman"/>
        </w:rPr>
        <w:t>c) meno, priezvisko a adresu miesta trvalého pobytu, ak je nájomcom fyzická osoba, názov obce ak je nájomcom obec,</w:t>
      </w:r>
    </w:p>
    <w:p w:rsidR="003E5D1B" w:rsidRDefault="00F96FDD">
      <w:pPr>
        <w:spacing w:after="0"/>
        <w:jc w:val="both"/>
        <w:rPr>
          <w:rFonts w:ascii="Bookman Old Style" w:hAnsi="Bookman Old Style" w:cs="Times New Roman"/>
        </w:rPr>
      </w:pPr>
      <w:r>
        <w:rPr>
          <w:rFonts w:ascii="Bookman Old Style" w:hAnsi="Bookman Old Style" w:cs="Times New Roman"/>
        </w:rPr>
        <w:t>d) dátum uzavretia zmluvy o nájme hrobového miesta a údaje o zmene nájomcu,</w:t>
      </w:r>
    </w:p>
    <w:p w:rsidR="003E5D1B" w:rsidRDefault="00F96FDD">
      <w:pPr>
        <w:spacing w:after="0"/>
        <w:jc w:val="both"/>
        <w:rPr>
          <w:rFonts w:ascii="Bookman Old Style" w:hAnsi="Bookman Old Style" w:cs="Times New Roman"/>
        </w:rPr>
      </w:pPr>
      <w:r>
        <w:rPr>
          <w:rFonts w:ascii="Bookman Old Style" w:hAnsi="Bookman Old Style" w:cs="Times New Roman"/>
        </w:rPr>
        <w:t>e) údaje o vypovedaní nájomnej zmluvy a dátum jej skončenia,</w:t>
      </w:r>
    </w:p>
    <w:p w:rsidR="003E5D1B" w:rsidRDefault="00F96FDD">
      <w:pPr>
        <w:spacing w:after="0"/>
        <w:jc w:val="both"/>
        <w:rPr>
          <w:rFonts w:ascii="Bookman Old Style" w:hAnsi="Bookman Old Style" w:cs="Times New Roman"/>
        </w:rPr>
      </w:pPr>
      <w:r>
        <w:rPr>
          <w:rFonts w:ascii="Bookman Old Style" w:hAnsi="Bookman Old Style" w:cs="Times New Roman"/>
        </w:rPr>
        <w:lastRenderedPageBreak/>
        <w:t>3. Evidenciu hrobových miest vedie Obecný úrad v Banke v písomnej forme v hrobových knihách a taktiež elektronicky a graficky.</w:t>
      </w:r>
    </w:p>
    <w:p w:rsidR="003E5D1B" w:rsidRDefault="00F96FDD">
      <w:pPr>
        <w:spacing w:after="0"/>
        <w:jc w:val="both"/>
        <w:rPr>
          <w:rFonts w:ascii="Bookman Old Style" w:hAnsi="Bookman Old Style" w:cs="Times New Roman"/>
        </w:rPr>
      </w:pPr>
      <w:r>
        <w:rPr>
          <w:rFonts w:ascii="Bookman Old Style" w:hAnsi="Bookman Old Style" w:cs="Times New Roman"/>
        </w:rPr>
        <w:t>4. Evidencia prevádzkovania pohrebiska obsahuje:</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a) údaj o zákaze pochovávania a dobe jeho trvania, ak sa taký zákaz vydal,</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b) údaje o zrušení pohrebiska.</w:t>
      </w:r>
    </w:p>
    <w:p w:rsidR="003E5D1B" w:rsidRDefault="003E5D1B">
      <w:pPr>
        <w:spacing w:after="0"/>
        <w:jc w:val="both"/>
        <w:rPr>
          <w:rFonts w:ascii="Bookman Old Style" w:hAnsi="Bookman Old Style" w:cs="Times New Roman"/>
        </w:rPr>
      </w:pPr>
    </w:p>
    <w:p w:rsidR="003E5D1B" w:rsidRPr="00C96973"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X</w:t>
      </w:r>
    </w:p>
    <w:p w:rsidR="003E5D1B" w:rsidRDefault="00F96FDD">
      <w:pPr>
        <w:spacing w:after="0"/>
        <w:jc w:val="center"/>
        <w:rPr>
          <w:rFonts w:ascii="Bookman Old Style" w:hAnsi="Bookman Old Style" w:cs="Times New Roman"/>
          <w:b/>
        </w:rPr>
      </w:pPr>
      <w:r>
        <w:rPr>
          <w:rFonts w:ascii="Bookman Old Style" w:hAnsi="Bookman Old Style" w:cs="Times New Roman"/>
          <w:b/>
        </w:rPr>
        <w:t>Spôsob nakladania s odpadmi.</w:t>
      </w:r>
    </w:p>
    <w:p w:rsidR="003E5D1B" w:rsidRDefault="003E5D1B">
      <w:pPr>
        <w:spacing w:after="0"/>
        <w:jc w:val="both"/>
        <w:rPr>
          <w:rFonts w:ascii="Bookman Old Style" w:hAnsi="Bookman Old Style" w:cs="Times New Roman"/>
          <w:b/>
        </w:rPr>
      </w:pPr>
    </w:p>
    <w:p w:rsidR="003E5D1B" w:rsidRDefault="00F96FDD">
      <w:pPr>
        <w:spacing w:after="0"/>
        <w:jc w:val="both"/>
        <w:rPr>
          <w:rFonts w:ascii="Bookman Old Style" w:hAnsi="Bookman Old Style" w:cs="Times New Roman"/>
        </w:rPr>
      </w:pPr>
      <w:r>
        <w:rPr>
          <w:rFonts w:ascii="Bookman Old Style" w:hAnsi="Bookman Old Style" w:cs="Times New Roman"/>
        </w:rPr>
        <w:t>1. Odpady vznikajúce v súvislosti s prevádzkovaním pohrebiska v zmysle tohto prevádzkového poriadku pohrebiska sú komunálnymi odpadmi.</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2. Odpad vzniknutý pri údržbe hrobového miesta (okrem stavebných úprav) je nájomca hrobového miesta a návštevník pohrebiska povinný odniesť do kontajnerov v rámci pohrebiska. </w:t>
      </w:r>
    </w:p>
    <w:p w:rsidR="003E5D1B" w:rsidRDefault="00F96FDD">
      <w:pPr>
        <w:spacing w:after="0"/>
        <w:jc w:val="both"/>
        <w:rPr>
          <w:rFonts w:ascii="Bookman Old Style" w:hAnsi="Bookman Old Style" w:cs="Times New Roman"/>
        </w:rPr>
      </w:pPr>
      <w:r>
        <w:rPr>
          <w:rFonts w:ascii="Bookman Old Style" w:hAnsi="Bookman Old Style" w:cs="Times New Roman"/>
        </w:rPr>
        <w:t>3. Odvoz stavebného odpadu po vybudovaní príslušenstiev hrobov alebo po úprave existujúcich stavieb na pohrebiskách zabezpečí nájomca hrobového miesta na vlastné náklady, alebo ním poverená firma na jeho náklady.</w:t>
      </w:r>
    </w:p>
    <w:p w:rsidR="003E5D1B" w:rsidRDefault="00F96FDD">
      <w:pPr>
        <w:spacing w:after="0"/>
        <w:jc w:val="both"/>
        <w:rPr>
          <w:rFonts w:ascii="Bookman Old Style" w:hAnsi="Bookman Old Style" w:cs="Times New Roman"/>
        </w:rPr>
      </w:pPr>
      <w:r>
        <w:rPr>
          <w:rFonts w:ascii="Bookman Old Style" w:hAnsi="Bookman Old Style" w:cs="Times New Roman"/>
        </w:rPr>
        <w:t>4. Odvoz a zhodnotenie zeminy po výkopoch základov pre pomníky zabezpečí nájomca hrobového miesta na vlastné náklady, alebo ním poverená firma na jeho náklady.</w:t>
      </w:r>
    </w:p>
    <w:p w:rsidR="003E5D1B" w:rsidRDefault="00F96FDD">
      <w:pPr>
        <w:spacing w:after="0"/>
        <w:jc w:val="both"/>
        <w:rPr>
          <w:rFonts w:ascii="Bookman Old Style" w:hAnsi="Bookman Old Style" w:cs="Times New Roman"/>
        </w:rPr>
      </w:pPr>
      <w:r>
        <w:rPr>
          <w:rFonts w:ascii="Bookman Old Style" w:hAnsi="Bookman Old Style" w:cs="Times New Roman"/>
        </w:rPr>
        <w:t>5. Stavebný odpad a výkopovú zeminu je prísne zakázané ukladať v priestoroch pohrebiska, na priľahlých a ostatných pozemkoch.</w:t>
      </w:r>
    </w:p>
    <w:p w:rsidR="003E5D1B" w:rsidRDefault="003E5D1B">
      <w:pPr>
        <w:spacing w:after="0"/>
        <w:jc w:val="both"/>
        <w:rPr>
          <w:rFonts w:ascii="Bookman Old Style" w:hAnsi="Bookman Old Style" w:cs="Times New Roman"/>
        </w:rPr>
      </w:pPr>
    </w:p>
    <w:p w:rsidR="003E5D1B" w:rsidRPr="00C96973"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XI</w:t>
      </w:r>
    </w:p>
    <w:p w:rsidR="003E5D1B" w:rsidRDefault="00F96FDD">
      <w:pPr>
        <w:spacing w:after="0"/>
        <w:jc w:val="center"/>
        <w:rPr>
          <w:rFonts w:ascii="Bookman Old Style" w:hAnsi="Bookman Old Style" w:cs="Times New Roman"/>
          <w:b/>
        </w:rPr>
      </w:pPr>
      <w:r>
        <w:rPr>
          <w:rFonts w:ascii="Bookman Old Style" w:hAnsi="Bookman Old Style" w:cs="Times New Roman"/>
          <w:b/>
        </w:rPr>
        <w:t>Podmienky vstupu prevádzkovateľa pohrebnej služby na pohrebisko.</w:t>
      </w:r>
    </w:p>
    <w:p w:rsidR="003E5D1B" w:rsidRDefault="003E5D1B">
      <w:pPr>
        <w:spacing w:after="0"/>
        <w:jc w:val="both"/>
        <w:rPr>
          <w:rFonts w:ascii="Bookman Old Style" w:hAnsi="Bookman Old Style" w:cs="Times New Roman"/>
          <w:b/>
        </w:rPr>
      </w:pPr>
    </w:p>
    <w:p w:rsidR="003E5D1B" w:rsidRDefault="00F96FDD">
      <w:pPr>
        <w:spacing w:after="0"/>
        <w:jc w:val="both"/>
        <w:rPr>
          <w:rFonts w:ascii="Bookman Old Style" w:hAnsi="Bookman Old Style" w:cs="Times New Roman"/>
        </w:rPr>
      </w:pPr>
      <w:r>
        <w:rPr>
          <w:rFonts w:ascii="Bookman Old Style" w:hAnsi="Bookman Old Style" w:cs="Times New Roman"/>
        </w:rPr>
        <w:t>1. Prevádzkovateľ pohrebiska je povinný umožniť prevádzkovateľovi pohrebnej služby vstup na pohrebisko na vykonanie pohrebného obradu a služby podľa rozsahu dohodnutého s obstarávateľom pohrebu.</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2. Pohrebná služba alebo objednávateľ pohrebu musí oznámiť prevádzkovateľovi pohrebiska včas termín pohrebu. </w:t>
      </w:r>
    </w:p>
    <w:p w:rsidR="003E5D1B" w:rsidRDefault="003E5D1B">
      <w:pPr>
        <w:spacing w:after="0"/>
        <w:jc w:val="both"/>
        <w:rPr>
          <w:rFonts w:ascii="Bookman Old Style" w:hAnsi="Bookman Old Style" w:cs="Times New Roman"/>
        </w:rPr>
      </w:pPr>
    </w:p>
    <w:p w:rsidR="003E5D1B" w:rsidRPr="00C96973"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XII</w:t>
      </w:r>
    </w:p>
    <w:p w:rsidR="003E5D1B" w:rsidRDefault="00F96FDD">
      <w:pPr>
        <w:spacing w:after="0"/>
        <w:jc w:val="center"/>
        <w:rPr>
          <w:rFonts w:ascii="Bookman Old Style" w:hAnsi="Bookman Old Style" w:cs="Times New Roman"/>
          <w:b/>
        </w:rPr>
      </w:pPr>
      <w:r>
        <w:rPr>
          <w:rFonts w:ascii="Bookman Old Style" w:hAnsi="Bookman Old Style" w:cs="Times New Roman"/>
          <w:b/>
        </w:rPr>
        <w:t>Cenník služieb a poplatkov.</w:t>
      </w:r>
    </w:p>
    <w:p w:rsidR="003E5D1B" w:rsidRPr="00BA6AB1" w:rsidRDefault="00BA6AB1">
      <w:pPr>
        <w:spacing w:after="0"/>
        <w:jc w:val="both"/>
        <w:rPr>
          <w:rFonts w:ascii="Bookman Old Style" w:hAnsi="Bookman Old Style" w:cs="Times New Roman"/>
        </w:rPr>
      </w:pPr>
      <w:r w:rsidRPr="00BA6AB1">
        <w:rPr>
          <w:rFonts w:ascii="Bookman Old Style" w:hAnsi="Bookman Old Style" w:cs="Times New Roman"/>
        </w:rPr>
        <w:t>Ceny určené pre  občanov, ktorí v čase úmrtia mali trvalý pobyt v</w:t>
      </w:r>
      <w:r>
        <w:rPr>
          <w:rFonts w:ascii="Bookman Old Style" w:hAnsi="Bookman Old Style" w:cs="Times New Roman"/>
        </w:rPr>
        <w:t> </w:t>
      </w:r>
      <w:r w:rsidRPr="00BA6AB1">
        <w:rPr>
          <w:rFonts w:ascii="Bookman Old Style" w:hAnsi="Bookman Old Style" w:cs="Times New Roman"/>
        </w:rPr>
        <w:t>Ratnovciach</w:t>
      </w:r>
      <w:r>
        <w:rPr>
          <w:rFonts w:ascii="Bookman Old Style" w:hAnsi="Bookman Old Style" w:cs="Times New Roman"/>
        </w:rPr>
        <w:t>:</w:t>
      </w:r>
    </w:p>
    <w:p w:rsidR="003E5D1B" w:rsidRDefault="00F96FDD">
      <w:pPr>
        <w:spacing w:after="0"/>
        <w:jc w:val="both"/>
        <w:rPr>
          <w:rFonts w:ascii="Bookman Old Style" w:hAnsi="Bookman Old Style" w:cs="Times New Roman"/>
          <w:b/>
        </w:rPr>
      </w:pPr>
      <w:r>
        <w:rPr>
          <w:rFonts w:ascii="Bookman Old Style" w:hAnsi="Bookman Old Style" w:cs="Times New Roman"/>
        </w:rPr>
        <w:t xml:space="preserve">1. Za použitie priestorov domu smútku na obrad – </w:t>
      </w:r>
      <w:r>
        <w:rPr>
          <w:rFonts w:ascii="Bookman Old Style" w:hAnsi="Bookman Old Style" w:cs="Times New Roman"/>
          <w:b/>
        </w:rPr>
        <w:t>10,00 €/denne.</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2. Za použitie chladiarenského zariadenia v dome smútku na uloženie tela mŕtveho za každý aj začatý deň – </w:t>
      </w:r>
      <w:r>
        <w:rPr>
          <w:rFonts w:ascii="Bookman Old Style" w:hAnsi="Bookman Old Style" w:cs="Times New Roman"/>
          <w:b/>
        </w:rPr>
        <w:t>10,00 €.</w:t>
      </w:r>
    </w:p>
    <w:p w:rsidR="003E5D1B" w:rsidRDefault="00F96FDD">
      <w:pPr>
        <w:spacing w:after="0"/>
        <w:jc w:val="both"/>
      </w:pPr>
      <w:r>
        <w:rPr>
          <w:rFonts w:ascii="Bookman Old Style" w:hAnsi="Bookman Old Style" w:cs="Times New Roman"/>
        </w:rPr>
        <w:t xml:space="preserve">3. Cena nájomného za prenájom hrobového miesta nájomcovi sa stanovuje </w:t>
      </w:r>
      <w:r>
        <w:rPr>
          <w:rFonts w:ascii="Bookman Old Style" w:hAnsi="Bookman Old Style" w:cs="Times New Roman"/>
          <w:b/>
        </w:rPr>
        <w:t xml:space="preserve">na </w:t>
      </w:r>
      <w:r w:rsidR="00C96973">
        <w:rPr>
          <w:rFonts w:ascii="Bookman Old Style" w:hAnsi="Bookman Old Style" w:cs="Times New Roman"/>
          <w:b/>
        </w:rPr>
        <w:t>1</w:t>
      </w:r>
      <w:r w:rsidR="005D33DD">
        <w:rPr>
          <w:rFonts w:ascii="Bookman Old Style" w:hAnsi="Bookman Old Style" w:cs="Times New Roman"/>
          <w:b/>
        </w:rPr>
        <w:t>0</w:t>
      </w:r>
      <w:r>
        <w:rPr>
          <w:rFonts w:ascii="Bookman Old Style" w:hAnsi="Bookman Old Style" w:cs="Times New Roman"/>
          <w:b/>
        </w:rPr>
        <w:t xml:space="preserve"> rokov</w:t>
      </w:r>
      <w:r>
        <w:rPr>
          <w:rFonts w:ascii="Bookman Old Style" w:hAnsi="Bookman Old Style" w:cs="Times New Roman"/>
        </w:rPr>
        <w:t>, a to nasledovne</w:t>
      </w:r>
      <w:r w:rsidR="00C96973">
        <w:rPr>
          <w:rFonts w:ascii="Bookman Old Style" w:hAnsi="Bookman Old Style" w:cs="Times New Roman"/>
        </w:rPr>
        <w:t xml:space="preserve"> pre občanov, ktorí v čase úmrtia mali trvalý pobyt v Ratnovciach</w:t>
      </w:r>
      <w:r>
        <w:rPr>
          <w:rFonts w:ascii="Bookman Old Style" w:hAnsi="Bookman Old Style" w:cs="Times New Roman"/>
        </w:rPr>
        <w:t>:</w:t>
      </w:r>
    </w:p>
    <w:p w:rsidR="003E5D1B" w:rsidRDefault="00F96FDD">
      <w:pPr>
        <w:spacing w:after="0"/>
        <w:ind w:left="993"/>
        <w:jc w:val="both"/>
      </w:pPr>
      <w:r>
        <w:rPr>
          <w:rFonts w:ascii="Bookman Old Style" w:hAnsi="Bookman Old Style" w:cs="Times New Roman"/>
        </w:rPr>
        <w:t>jednohrob</w:t>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b/>
          <w:bCs/>
        </w:rPr>
        <w:t>15</w:t>
      </w:r>
      <w:r>
        <w:rPr>
          <w:rFonts w:ascii="Bookman Old Style" w:hAnsi="Bookman Old Style" w:cs="Times New Roman"/>
          <w:b/>
        </w:rPr>
        <w:t>,00 €</w:t>
      </w:r>
    </w:p>
    <w:p w:rsidR="003E5D1B" w:rsidRDefault="00F96FDD">
      <w:pPr>
        <w:spacing w:after="0"/>
        <w:ind w:left="993"/>
        <w:jc w:val="both"/>
      </w:pPr>
      <w:r>
        <w:rPr>
          <w:rFonts w:ascii="Bookman Old Style" w:hAnsi="Bookman Old Style" w:cs="Times New Roman"/>
        </w:rPr>
        <w:t>dvojhrob</w:t>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b/>
        </w:rPr>
        <w:t>30,00 €</w:t>
      </w:r>
    </w:p>
    <w:p w:rsidR="003E5D1B" w:rsidRDefault="00F96FDD">
      <w:pPr>
        <w:spacing w:after="0"/>
        <w:ind w:left="993"/>
        <w:jc w:val="both"/>
      </w:pPr>
      <w:r>
        <w:rPr>
          <w:rFonts w:ascii="Bookman Old Style" w:hAnsi="Bookman Old Style" w:cs="Times New Roman"/>
        </w:rPr>
        <w:t>trojhrob</w:t>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b/>
          <w:bCs/>
        </w:rPr>
        <w:t>45,00</w:t>
      </w:r>
      <w:r>
        <w:rPr>
          <w:rFonts w:ascii="Bookman Old Style" w:hAnsi="Bookman Old Style" w:cs="Times New Roman"/>
          <w:b/>
        </w:rPr>
        <w:t xml:space="preserve"> €</w:t>
      </w:r>
    </w:p>
    <w:p w:rsidR="003E5D1B" w:rsidRDefault="00F96FDD">
      <w:pPr>
        <w:spacing w:after="0"/>
        <w:ind w:left="993"/>
        <w:jc w:val="both"/>
      </w:pPr>
      <w:r>
        <w:rPr>
          <w:rFonts w:ascii="Bookman Old Style" w:hAnsi="Bookman Old Style" w:cs="Times New Roman"/>
        </w:rPr>
        <w:t>detský hrob</w:t>
      </w:r>
      <w:r>
        <w:rPr>
          <w:rFonts w:ascii="Bookman Old Style" w:hAnsi="Bookman Old Style" w:cs="Times New Roman"/>
        </w:rPr>
        <w:tab/>
      </w:r>
      <w:r>
        <w:rPr>
          <w:rFonts w:ascii="Bookman Old Style" w:hAnsi="Bookman Old Style" w:cs="Times New Roman"/>
          <w:b/>
        </w:rPr>
        <w:t>10,00 €</w:t>
      </w:r>
    </w:p>
    <w:p w:rsidR="003E5D1B" w:rsidRDefault="00F96FDD">
      <w:pPr>
        <w:spacing w:after="0"/>
        <w:ind w:left="993"/>
        <w:jc w:val="both"/>
        <w:rPr>
          <w:rFonts w:ascii="Bookman Old Style" w:hAnsi="Bookman Old Style" w:cs="Times New Roman"/>
          <w:b/>
        </w:rPr>
      </w:pPr>
      <w:r>
        <w:rPr>
          <w:rFonts w:ascii="Bookman Old Style" w:hAnsi="Bookman Old Style" w:cs="Times New Roman"/>
        </w:rPr>
        <w:t>urnový hrob</w:t>
      </w:r>
      <w:r>
        <w:rPr>
          <w:rFonts w:ascii="Bookman Old Style" w:hAnsi="Bookman Old Style" w:cs="Times New Roman"/>
        </w:rPr>
        <w:tab/>
      </w:r>
      <w:r>
        <w:rPr>
          <w:rFonts w:ascii="Bookman Old Style" w:hAnsi="Bookman Old Style" w:cs="Times New Roman"/>
          <w:b/>
        </w:rPr>
        <w:t>10,00 €</w:t>
      </w:r>
    </w:p>
    <w:p w:rsidR="003E5D1B" w:rsidRDefault="00F96FDD">
      <w:pPr>
        <w:spacing w:after="0"/>
        <w:ind w:left="993"/>
        <w:jc w:val="both"/>
      </w:pPr>
      <w:r>
        <w:rPr>
          <w:rFonts w:ascii="Bookman Old Style" w:hAnsi="Bookman Old Style" w:cs="Times New Roman"/>
        </w:rPr>
        <w:t>hrobka</w:t>
      </w:r>
      <w:r>
        <w:rPr>
          <w:rFonts w:ascii="Bookman Old Style" w:hAnsi="Bookman Old Style" w:cs="Times New Roman"/>
        </w:rPr>
        <w:tab/>
        <w:t xml:space="preserve">          </w:t>
      </w:r>
      <w:r w:rsidR="00713BD1" w:rsidRPr="00713BD1">
        <w:rPr>
          <w:rFonts w:ascii="Bookman Old Style" w:hAnsi="Bookman Old Style" w:cs="Times New Roman"/>
          <w:b/>
        </w:rPr>
        <w:t>3</w:t>
      </w:r>
      <w:r w:rsidRPr="00713BD1">
        <w:rPr>
          <w:rFonts w:ascii="Bookman Old Style" w:hAnsi="Bookman Old Style" w:cs="Times New Roman"/>
          <w:b/>
          <w:bCs/>
        </w:rPr>
        <w:t>0,</w:t>
      </w:r>
      <w:r>
        <w:rPr>
          <w:rFonts w:ascii="Bookman Old Style" w:hAnsi="Bookman Old Style" w:cs="Times New Roman"/>
          <w:b/>
          <w:bCs/>
        </w:rPr>
        <w:t>0</w:t>
      </w:r>
      <w:r>
        <w:rPr>
          <w:rFonts w:ascii="Bookman Old Style" w:hAnsi="Bookman Old Style" w:cs="Times New Roman"/>
          <w:b/>
        </w:rPr>
        <w:t>0 €</w:t>
      </w:r>
    </w:p>
    <w:p w:rsidR="00BA6AB1" w:rsidRPr="00BA6AB1" w:rsidRDefault="00BA6AB1" w:rsidP="00BA6AB1">
      <w:pPr>
        <w:spacing w:after="0"/>
        <w:jc w:val="both"/>
        <w:rPr>
          <w:rFonts w:ascii="Bookman Old Style" w:hAnsi="Bookman Old Style" w:cs="Times New Roman"/>
        </w:rPr>
      </w:pPr>
      <w:r w:rsidRPr="00BA6AB1">
        <w:rPr>
          <w:rFonts w:ascii="Bookman Old Style" w:hAnsi="Bookman Old Style" w:cs="Times New Roman"/>
        </w:rPr>
        <w:t xml:space="preserve">Ceny určené pre  občanov, ktorí v čase úmrtia </w:t>
      </w:r>
      <w:r>
        <w:rPr>
          <w:rFonts w:ascii="Bookman Old Style" w:hAnsi="Bookman Old Style" w:cs="Times New Roman"/>
        </w:rPr>
        <w:t>ne</w:t>
      </w:r>
      <w:r w:rsidRPr="00BA6AB1">
        <w:rPr>
          <w:rFonts w:ascii="Bookman Old Style" w:hAnsi="Bookman Old Style" w:cs="Times New Roman"/>
        </w:rPr>
        <w:t>mali trvalý pobyt v</w:t>
      </w:r>
      <w:r>
        <w:rPr>
          <w:rFonts w:ascii="Bookman Old Style" w:hAnsi="Bookman Old Style" w:cs="Times New Roman"/>
        </w:rPr>
        <w:t> </w:t>
      </w:r>
      <w:r w:rsidRPr="00BA6AB1">
        <w:rPr>
          <w:rFonts w:ascii="Bookman Old Style" w:hAnsi="Bookman Old Style" w:cs="Times New Roman"/>
        </w:rPr>
        <w:t>Ratnovciach</w:t>
      </w:r>
      <w:r>
        <w:rPr>
          <w:rFonts w:ascii="Bookman Old Style" w:hAnsi="Bookman Old Style" w:cs="Times New Roman"/>
        </w:rPr>
        <w:t>:</w:t>
      </w:r>
    </w:p>
    <w:p w:rsidR="00BA6AB1" w:rsidRDefault="00BA6AB1" w:rsidP="00BA6AB1">
      <w:pPr>
        <w:spacing w:after="0"/>
        <w:jc w:val="both"/>
        <w:rPr>
          <w:rFonts w:ascii="Bookman Old Style" w:hAnsi="Bookman Old Style" w:cs="Times New Roman"/>
          <w:b/>
        </w:rPr>
      </w:pPr>
      <w:r>
        <w:rPr>
          <w:rFonts w:ascii="Bookman Old Style" w:hAnsi="Bookman Old Style" w:cs="Times New Roman"/>
        </w:rPr>
        <w:t xml:space="preserve">1. Za použitie priestorov domu smútku na obrad – </w:t>
      </w:r>
      <w:r w:rsidR="005D33DD" w:rsidRPr="005D33DD">
        <w:rPr>
          <w:rFonts w:ascii="Bookman Old Style" w:hAnsi="Bookman Old Style" w:cs="Times New Roman"/>
          <w:b/>
        </w:rPr>
        <w:t>20</w:t>
      </w:r>
      <w:r w:rsidRPr="005D33DD">
        <w:rPr>
          <w:rFonts w:ascii="Bookman Old Style" w:hAnsi="Bookman Old Style" w:cs="Times New Roman"/>
          <w:b/>
        </w:rPr>
        <w:t>,</w:t>
      </w:r>
      <w:r>
        <w:rPr>
          <w:rFonts w:ascii="Bookman Old Style" w:hAnsi="Bookman Old Style" w:cs="Times New Roman"/>
          <w:b/>
        </w:rPr>
        <w:t>00 €/denne.</w:t>
      </w:r>
    </w:p>
    <w:p w:rsidR="00BA6AB1" w:rsidRDefault="00BA6AB1" w:rsidP="00BA6AB1">
      <w:pPr>
        <w:spacing w:after="0"/>
        <w:jc w:val="both"/>
        <w:rPr>
          <w:rFonts w:ascii="Bookman Old Style" w:hAnsi="Bookman Old Style" w:cs="Times New Roman"/>
        </w:rPr>
      </w:pPr>
      <w:r>
        <w:rPr>
          <w:rFonts w:ascii="Bookman Old Style" w:hAnsi="Bookman Old Style" w:cs="Times New Roman"/>
        </w:rPr>
        <w:lastRenderedPageBreak/>
        <w:t xml:space="preserve">2. Za použitie chladiarenského zariadenia v dome smútku na uloženie tela mŕtveho za každý aj začatý deň – </w:t>
      </w:r>
      <w:r w:rsidR="005D33DD">
        <w:rPr>
          <w:rFonts w:ascii="Bookman Old Style" w:hAnsi="Bookman Old Style" w:cs="Times New Roman"/>
          <w:b/>
        </w:rPr>
        <w:t>20</w:t>
      </w:r>
      <w:r>
        <w:rPr>
          <w:rFonts w:ascii="Bookman Old Style" w:hAnsi="Bookman Old Style" w:cs="Times New Roman"/>
          <w:b/>
        </w:rPr>
        <w:t>,00 €.</w:t>
      </w:r>
    </w:p>
    <w:p w:rsidR="00BA6AB1" w:rsidRDefault="00BA6AB1" w:rsidP="00BA6AB1">
      <w:pPr>
        <w:spacing w:after="0"/>
        <w:jc w:val="both"/>
      </w:pPr>
      <w:r>
        <w:rPr>
          <w:rFonts w:ascii="Bookman Old Style" w:hAnsi="Bookman Old Style" w:cs="Times New Roman"/>
        </w:rPr>
        <w:t xml:space="preserve">3. Cena nájomného za prenájom hrobového miesta nájomcovi sa stanovuje </w:t>
      </w:r>
      <w:r>
        <w:rPr>
          <w:rFonts w:ascii="Bookman Old Style" w:hAnsi="Bookman Old Style" w:cs="Times New Roman"/>
          <w:b/>
        </w:rPr>
        <w:t>na 1</w:t>
      </w:r>
      <w:r w:rsidR="005D33DD">
        <w:rPr>
          <w:rFonts w:ascii="Bookman Old Style" w:hAnsi="Bookman Old Style" w:cs="Times New Roman"/>
          <w:b/>
        </w:rPr>
        <w:t>0</w:t>
      </w:r>
      <w:r>
        <w:rPr>
          <w:rFonts w:ascii="Bookman Old Style" w:hAnsi="Bookman Old Style" w:cs="Times New Roman"/>
          <w:b/>
        </w:rPr>
        <w:t xml:space="preserve"> rokov</w:t>
      </w:r>
      <w:r>
        <w:rPr>
          <w:rFonts w:ascii="Bookman Old Style" w:hAnsi="Bookman Old Style" w:cs="Times New Roman"/>
        </w:rPr>
        <w:t>, a to nasledovne pre občanov, ktorí v čase úmrtia mali trvalý pobyt v Ratnovciach:</w:t>
      </w:r>
    </w:p>
    <w:p w:rsidR="00BA6AB1" w:rsidRDefault="00BA6AB1" w:rsidP="00BA6AB1">
      <w:pPr>
        <w:spacing w:after="0"/>
        <w:ind w:left="993"/>
        <w:jc w:val="both"/>
      </w:pPr>
      <w:r>
        <w:rPr>
          <w:rFonts w:ascii="Bookman Old Style" w:hAnsi="Bookman Old Style" w:cs="Times New Roman"/>
        </w:rPr>
        <w:t>jednohrob</w:t>
      </w:r>
      <w:r>
        <w:rPr>
          <w:rFonts w:ascii="Bookman Old Style" w:hAnsi="Bookman Old Style" w:cs="Times New Roman"/>
        </w:rPr>
        <w:tab/>
      </w:r>
      <w:r>
        <w:rPr>
          <w:rFonts w:ascii="Bookman Old Style" w:hAnsi="Bookman Old Style" w:cs="Times New Roman"/>
        </w:rPr>
        <w:tab/>
      </w:r>
      <w:r w:rsidR="005D33DD" w:rsidRPr="005D33DD">
        <w:rPr>
          <w:rFonts w:ascii="Bookman Old Style" w:hAnsi="Bookman Old Style" w:cs="Times New Roman"/>
          <w:b/>
        </w:rPr>
        <w:t>3</w:t>
      </w:r>
      <w:r w:rsidR="00713BD1">
        <w:rPr>
          <w:rFonts w:ascii="Bookman Old Style" w:hAnsi="Bookman Old Style" w:cs="Times New Roman"/>
          <w:b/>
        </w:rPr>
        <w:t>0</w:t>
      </w:r>
      <w:r w:rsidRPr="00713BD1">
        <w:rPr>
          <w:rFonts w:ascii="Bookman Old Style" w:hAnsi="Bookman Old Style" w:cs="Times New Roman"/>
          <w:b/>
        </w:rPr>
        <w:t>,00</w:t>
      </w:r>
      <w:r>
        <w:rPr>
          <w:rFonts w:ascii="Bookman Old Style" w:hAnsi="Bookman Old Style" w:cs="Times New Roman"/>
          <w:b/>
        </w:rPr>
        <w:t xml:space="preserve"> €</w:t>
      </w:r>
    </w:p>
    <w:p w:rsidR="00BA6AB1" w:rsidRDefault="00BA6AB1" w:rsidP="00BA6AB1">
      <w:pPr>
        <w:spacing w:after="0"/>
        <w:ind w:left="993"/>
        <w:jc w:val="both"/>
      </w:pPr>
      <w:r>
        <w:rPr>
          <w:rFonts w:ascii="Bookman Old Style" w:hAnsi="Bookman Old Style" w:cs="Times New Roman"/>
        </w:rPr>
        <w:t>dvojhrob</w:t>
      </w:r>
      <w:r>
        <w:rPr>
          <w:rFonts w:ascii="Bookman Old Style" w:hAnsi="Bookman Old Style" w:cs="Times New Roman"/>
        </w:rPr>
        <w:tab/>
      </w:r>
      <w:r>
        <w:rPr>
          <w:rFonts w:ascii="Bookman Old Style" w:hAnsi="Bookman Old Style" w:cs="Times New Roman"/>
        </w:rPr>
        <w:tab/>
      </w:r>
      <w:r w:rsidR="005D33DD" w:rsidRPr="005D33DD">
        <w:rPr>
          <w:rFonts w:ascii="Bookman Old Style" w:hAnsi="Bookman Old Style" w:cs="Times New Roman"/>
          <w:b/>
        </w:rPr>
        <w:t>6</w:t>
      </w:r>
      <w:r w:rsidRPr="005D33DD">
        <w:rPr>
          <w:rFonts w:ascii="Bookman Old Style" w:hAnsi="Bookman Old Style" w:cs="Times New Roman"/>
          <w:b/>
        </w:rPr>
        <w:t>0,00</w:t>
      </w:r>
      <w:r>
        <w:rPr>
          <w:rFonts w:ascii="Bookman Old Style" w:hAnsi="Bookman Old Style" w:cs="Times New Roman"/>
          <w:b/>
        </w:rPr>
        <w:t xml:space="preserve"> €</w:t>
      </w:r>
    </w:p>
    <w:p w:rsidR="00BA6AB1" w:rsidRDefault="00BA6AB1" w:rsidP="00BA6AB1">
      <w:pPr>
        <w:spacing w:after="0"/>
        <w:ind w:left="993"/>
        <w:jc w:val="both"/>
      </w:pPr>
      <w:r>
        <w:rPr>
          <w:rFonts w:ascii="Bookman Old Style" w:hAnsi="Bookman Old Style" w:cs="Times New Roman"/>
        </w:rPr>
        <w:t>trojhrob</w:t>
      </w:r>
      <w:r>
        <w:rPr>
          <w:rFonts w:ascii="Bookman Old Style" w:hAnsi="Bookman Old Style" w:cs="Times New Roman"/>
        </w:rPr>
        <w:tab/>
      </w:r>
      <w:r>
        <w:rPr>
          <w:rFonts w:ascii="Bookman Old Style" w:hAnsi="Bookman Old Style" w:cs="Times New Roman"/>
        </w:rPr>
        <w:tab/>
      </w:r>
      <w:r w:rsidR="005D33DD" w:rsidRPr="005D33DD">
        <w:rPr>
          <w:rFonts w:ascii="Bookman Old Style" w:hAnsi="Bookman Old Style" w:cs="Times New Roman"/>
          <w:b/>
        </w:rPr>
        <w:t>9</w:t>
      </w:r>
      <w:r w:rsidR="00713BD1" w:rsidRPr="005D33DD">
        <w:rPr>
          <w:rFonts w:ascii="Bookman Old Style" w:hAnsi="Bookman Old Style" w:cs="Times New Roman"/>
          <w:b/>
        </w:rPr>
        <w:t>0</w:t>
      </w:r>
      <w:r w:rsidRPr="00713BD1">
        <w:rPr>
          <w:rFonts w:ascii="Bookman Old Style" w:hAnsi="Bookman Old Style" w:cs="Times New Roman"/>
          <w:b/>
          <w:bCs/>
        </w:rPr>
        <w:t>,</w:t>
      </w:r>
      <w:r>
        <w:rPr>
          <w:rFonts w:ascii="Bookman Old Style" w:hAnsi="Bookman Old Style" w:cs="Times New Roman"/>
          <w:b/>
          <w:bCs/>
        </w:rPr>
        <w:t>00</w:t>
      </w:r>
      <w:r>
        <w:rPr>
          <w:rFonts w:ascii="Bookman Old Style" w:hAnsi="Bookman Old Style" w:cs="Times New Roman"/>
          <w:b/>
        </w:rPr>
        <w:t xml:space="preserve"> €</w:t>
      </w:r>
    </w:p>
    <w:p w:rsidR="00BA6AB1" w:rsidRDefault="00BA6AB1" w:rsidP="00BA6AB1">
      <w:pPr>
        <w:spacing w:after="0"/>
        <w:ind w:left="993"/>
        <w:jc w:val="both"/>
      </w:pPr>
      <w:r>
        <w:rPr>
          <w:rFonts w:ascii="Bookman Old Style" w:hAnsi="Bookman Old Style" w:cs="Times New Roman"/>
        </w:rPr>
        <w:t>detský hrob</w:t>
      </w:r>
      <w:r>
        <w:rPr>
          <w:rFonts w:ascii="Bookman Old Style" w:hAnsi="Bookman Old Style" w:cs="Times New Roman"/>
        </w:rPr>
        <w:tab/>
      </w:r>
      <w:r w:rsidR="005D33DD">
        <w:rPr>
          <w:rFonts w:ascii="Bookman Old Style" w:hAnsi="Bookman Old Style" w:cs="Times New Roman"/>
          <w:b/>
        </w:rPr>
        <w:t>20</w:t>
      </w:r>
      <w:r>
        <w:rPr>
          <w:rFonts w:ascii="Bookman Old Style" w:hAnsi="Bookman Old Style" w:cs="Times New Roman"/>
          <w:b/>
        </w:rPr>
        <w:t>,00 €</w:t>
      </w:r>
    </w:p>
    <w:p w:rsidR="00BA6AB1" w:rsidRDefault="00BA6AB1" w:rsidP="00BA6AB1">
      <w:pPr>
        <w:spacing w:after="0"/>
        <w:ind w:left="993"/>
        <w:jc w:val="both"/>
        <w:rPr>
          <w:rFonts w:ascii="Bookman Old Style" w:hAnsi="Bookman Old Style" w:cs="Times New Roman"/>
          <w:b/>
        </w:rPr>
      </w:pPr>
      <w:r>
        <w:rPr>
          <w:rFonts w:ascii="Bookman Old Style" w:hAnsi="Bookman Old Style" w:cs="Times New Roman"/>
        </w:rPr>
        <w:t>urnový hrob</w:t>
      </w:r>
      <w:r>
        <w:rPr>
          <w:rFonts w:ascii="Bookman Old Style" w:hAnsi="Bookman Old Style" w:cs="Times New Roman"/>
        </w:rPr>
        <w:tab/>
      </w:r>
      <w:r w:rsidR="005D33DD">
        <w:rPr>
          <w:rFonts w:ascii="Bookman Old Style" w:hAnsi="Bookman Old Style" w:cs="Times New Roman"/>
          <w:b/>
        </w:rPr>
        <w:t>2</w:t>
      </w:r>
      <w:r>
        <w:rPr>
          <w:rFonts w:ascii="Bookman Old Style" w:hAnsi="Bookman Old Style" w:cs="Times New Roman"/>
          <w:b/>
        </w:rPr>
        <w:t>0,00 €</w:t>
      </w:r>
    </w:p>
    <w:p w:rsidR="00BA6AB1" w:rsidRDefault="00BA6AB1" w:rsidP="00BA6AB1">
      <w:pPr>
        <w:spacing w:after="0"/>
        <w:ind w:left="993"/>
        <w:jc w:val="both"/>
      </w:pPr>
      <w:r>
        <w:rPr>
          <w:rFonts w:ascii="Bookman Old Style" w:hAnsi="Bookman Old Style" w:cs="Times New Roman"/>
        </w:rPr>
        <w:t>hrobka</w:t>
      </w:r>
      <w:r>
        <w:rPr>
          <w:rFonts w:ascii="Bookman Old Style" w:hAnsi="Bookman Old Style" w:cs="Times New Roman"/>
        </w:rPr>
        <w:tab/>
        <w:t xml:space="preserve">          </w:t>
      </w:r>
      <w:r w:rsidR="005D33DD">
        <w:rPr>
          <w:rFonts w:ascii="Bookman Old Style" w:hAnsi="Bookman Old Style" w:cs="Times New Roman"/>
          <w:b/>
          <w:bCs/>
        </w:rPr>
        <w:t>60</w:t>
      </w:r>
      <w:r>
        <w:rPr>
          <w:rFonts w:ascii="Bookman Old Style" w:hAnsi="Bookman Old Style" w:cs="Times New Roman"/>
          <w:b/>
          <w:bCs/>
        </w:rPr>
        <w:t>,0</w:t>
      </w:r>
      <w:r>
        <w:rPr>
          <w:rFonts w:ascii="Bookman Old Style" w:hAnsi="Bookman Old Style" w:cs="Times New Roman"/>
          <w:b/>
        </w:rPr>
        <w:t>0 €</w:t>
      </w:r>
    </w:p>
    <w:p w:rsidR="003E5D1B" w:rsidRDefault="003E5D1B">
      <w:pPr>
        <w:spacing w:after="0"/>
        <w:ind w:left="993"/>
        <w:jc w:val="both"/>
        <w:rPr>
          <w:rFonts w:ascii="Bookman Old Style" w:hAnsi="Bookman Old Style" w:cs="Times New Roman"/>
          <w:b/>
        </w:rPr>
      </w:pPr>
    </w:p>
    <w:p w:rsidR="003E5D1B" w:rsidRDefault="00AD2D5C">
      <w:pPr>
        <w:spacing w:after="0"/>
        <w:jc w:val="both"/>
      </w:pPr>
      <w:r>
        <w:rPr>
          <w:rFonts w:ascii="Bookman Old Style" w:hAnsi="Bookman Old Style" w:cs="Times New Roman"/>
        </w:rPr>
        <w:t>4</w:t>
      </w:r>
      <w:r w:rsidR="00F96FDD">
        <w:rPr>
          <w:rFonts w:ascii="Bookman Old Style" w:hAnsi="Bookman Old Style" w:cs="Times New Roman"/>
        </w:rPr>
        <w:t xml:space="preserve">. V prípade prekročenia základných rozmerov hrobu stanovených v § 7 u nových hrobov sa stanovuje jednorazový poplatok </w:t>
      </w:r>
      <w:r w:rsidR="00F96FDD">
        <w:rPr>
          <w:rFonts w:ascii="Bookman Old Style" w:hAnsi="Bookman Old Style" w:cs="Times New Roman"/>
          <w:b/>
          <w:bCs/>
        </w:rPr>
        <w:t>5</w:t>
      </w:r>
      <w:r w:rsidR="00F96FDD">
        <w:rPr>
          <w:rFonts w:ascii="Bookman Old Style" w:hAnsi="Bookman Old Style" w:cs="Times New Roman"/>
          <w:b/>
        </w:rPr>
        <w:t>0,00 €.</w:t>
      </w:r>
    </w:p>
    <w:p w:rsidR="003E5D1B" w:rsidRDefault="003E5D1B">
      <w:pPr>
        <w:spacing w:after="0"/>
        <w:jc w:val="both"/>
        <w:rPr>
          <w:rFonts w:ascii="Bookman Old Style" w:hAnsi="Bookman Old Style" w:cs="Times New Roman"/>
        </w:rPr>
      </w:pPr>
    </w:p>
    <w:p w:rsidR="003E5D1B" w:rsidRPr="00C96973"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XIII</w:t>
      </w:r>
    </w:p>
    <w:p w:rsidR="003E5D1B" w:rsidRDefault="00F96FDD">
      <w:pPr>
        <w:spacing w:after="0"/>
        <w:jc w:val="center"/>
        <w:rPr>
          <w:rFonts w:ascii="Bookman Old Style" w:hAnsi="Bookman Old Style" w:cs="Times New Roman"/>
          <w:b/>
        </w:rPr>
      </w:pPr>
      <w:r>
        <w:rPr>
          <w:rFonts w:ascii="Bookman Old Style" w:hAnsi="Bookman Old Style" w:cs="Times New Roman"/>
          <w:b/>
        </w:rPr>
        <w:t>Priestupky.</w:t>
      </w:r>
    </w:p>
    <w:p w:rsidR="003E5D1B" w:rsidRDefault="003E5D1B">
      <w:pPr>
        <w:spacing w:after="0"/>
        <w:jc w:val="both"/>
        <w:rPr>
          <w:rFonts w:ascii="Bookman Old Style" w:hAnsi="Bookman Old Style" w:cs="Times New Roman"/>
          <w:b/>
        </w:rPr>
      </w:pPr>
    </w:p>
    <w:p w:rsidR="003E5D1B" w:rsidRDefault="00F96FDD">
      <w:pPr>
        <w:spacing w:after="0"/>
        <w:jc w:val="both"/>
        <w:rPr>
          <w:rFonts w:ascii="Bookman Old Style" w:hAnsi="Bookman Old Style" w:cs="Times New Roman"/>
        </w:rPr>
      </w:pPr>
      <w:r>
        <w:rPr>
          <w:rFonts w:ascii="Bookman Old Style" w:hAnsi="Bookman Old Style" w:cs="Times New Roman"/>
        </w:rPr>
        <w:t>1. Priestupku na úseku pohrebníctva sa dopustí ten, kto:</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a) nedodržiava ustanovenia prevádzkového poriadku pohrebiska, ktoré sa týkajú povinností nájomcu hrobového miesta,</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b) neužíva hrobové miesto podľa nájomnej zmluvy,</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c) neudržiava prenajaté hrobové miesto v poriadku na vlastné náklady,</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d)písomne neoznámi prevádzkovateľovi pohrebiska všetky zmeny údajov, ktoré sú potrebné na vedenie evidencie,</w:t>
      </w:r>
    </w:p>
    <w:p w:rsidR="003E5D1B" w:rsidRDefault="00F96FDD">
      <w:pPr>
        <w:spacing w:after="0"/>
        <w:jc w:val="both"/>
        <w:rPr>
          <w:rFonts w:ascii="Bookman Old Style" w:hAnsi="Bookman Old Style" w:cs="Times New Roman"/>
        </w:rPr>
      </w:pPr>
      <w:r>
        <w:rPr>
          <w:rFonts w:ascii="Bookman Old Style" w:hAnsi="Bookman Old Style" w:cs="Times New Roman"/>
        </w:rPr>
        <w:t>d) neudržiava poriadok na pohrebisku, ukladá stavebný odpad a zeminu v priestoroch pohrebiska, na priľahlých a ostatných pozemkoch.</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f) nedodržiava ustanovenia prevádzkového poriadku pohrebiska, ktoré sa týkajú povinností návštevníkov,</w:t>
      </w:r>
    </w:p>
    <w:p w:rsidR="003E5D1B" w:rsidRDefault="00F96FDD">
      <w:pPr>
        <w:spacing w:after="0"/>
        <w:jc w:val="both"/>
        <w:rPr>
          <w:rFonts w:ascii="Bookman Old Style" w:hAnsi="Bookman Old Style" w:cs="Times New Roman"/>
        </w:rPr>
      </w:pPr>
      <w:r>
        <w:rPr>
          <w:rFonts w:ascii="Bookman Old Style" w:hAnsi="Bookman Old Style" w:cs="Times New Roman"/>
        </w:rPr>
        <w:t xml:space="preserve"> g) nezachováva dôstojnosť pohrebiska.</w:t>
      </w:r>
    </w:p>
    <w:p w:rsidR="003E5D1B" w:rsidRDefault="00F96FDD">
      <w:pPr>
        <w:spacing w:after="0"/>
        <w:jc w:val="both"/>
        <w:rPr>
          <w:rFonts w:ascii="Bookman Old Style" w:hAnsi="Bookman Old Style" w:cs="Times New Roman"/>
        </w:rPr>
      </w:pPr>
      <w:r>
        <w:rPr>
          <w:rFonts w:ascii="Bookman Old Style" w:hAnsi="Bookman Old Style" w:cs="Times New Roman"/>
        </w:rPr>
        <w:t>2. Na priestupky a ich prejednávanie sa vzťahuje všeobecný predpis o priestupkoch(zákon SNR č. 372/1990 Zb. o priestupkoch v znení neskorších predpisov).</w:t>
      </w:r>
    </w:p>
    <w:p w:rsidR="003E5D1B" w:rsidRDefault="00F96FDD">
      <w:pPr>
        <w:spacing w:after="0"/>
        <w:jc w:val="both"/>
        <w:rPr>
          <w:rFonts w:ascii="Bookman Old Style" w:hAnsi="Bookman Old Style" w:cs="Times New Roman"/>
        </w:rPr>
      </w:pPr>
      <w:r>
        <w:rPr>
          <w:rFonts w:ascii="Bookman Old Style" w:hAnsi="Bookman Old Style" w:cs="Times New Roman"/>
        </w:rPr>
        <w:t>3. Za priestupky podľa odseku možno uložiť pokutu a blokovú pokutu, ktorých výška je uvedená v § 32 zákona č. 131/2010 o pohrebníctve.</w:t>
      </w:r>
    </w:p>
    <w:p w:rsidR="003E5D1B" w:rsidRDefault="00F96FDD">
      <w:pPr>
        <w:spacing w:after="0"/>
        <w:jc w:val="both"/>
        <w:rPr>
          <w:rFonts w:ascii="Bookman Old Style" w:hAnsi="Bookman Old Style" w:cs="Times New Roman"/>
        </w:rPr>
      </w:pPr>
      <w:r>
        <w:rPr>
          <w:rFonts w:ascii="Bookman Old Style" w:hAnsi="Bookman Old Style" w:cs="Times New Roman"/>
        </w:rPr>
        <w:t>4. Priestupky podľa odseku 1 písm. a) až g) prejednáva a sankcie za ne ukladá obec.  Výnos z pokút je príjmom rozpočtu obce.</w:t>
      </w:r>
    </w:p>
    <w:p w:rsidR="003E5D1B" w:rsidRDefault="003E5D1B">
      <w:pPr>
        <w:spacing w:after="0"/>
        <w:jc w:val="both"/>
        <w:rPr>
          <w:rFonts w:ascii="Bookman Old Style" w:hAnsi="Bookman Old Style" w:cs="Times New Roman"/>
        </w:rPr>
      </w:pPr>
    </w:p>
    <w:p w:rsidR="003E5D1B" w:rsidRPr="00C96973" w:rsidRDefault="00C96973">
      <w:pPr>
        <w:spacing w:after="0"/>
        <w:jc w:val="center"/>
        <w:rPr>
          <w:rFonts w:ascii="Bookman Old Style" w:hAnsi="Bookman Old Style" w:cs="Times New Roman"/>
          <w:b/>
          <w:sz w:val="24"/>
          <w:szCs w:val="24"/>
        </w:rPr>
      </w:pPr>
      <w:r w:rsidRPr="00C96973">
        <w:rPr>
          <w:rFonts w:ascii="Bookman Old Style" w:hAnsi="Bookman Old Style" w:cs="Times New Roman"/>
          <w:b/>
          <w:sz w:val="24"/>
          <w:szCs w:val="24"/>
        </w:rPr>
        <w:t>Článok XIV</w:t>
      </w:r>
    </w:p>
    <w:p w:rsidR="003E5D1B" w:rsidRDefault="00F96FDD">
      <w:pPr>
        <w:spacing w:after="0"/>
        <w:jc w:val="center"/>
        <w:rPr>
          <w:rFonts w:ascii="Bookman Old Style" w:hAnsi="Bookman Old Style" w:cs="Times New Roman"/>
          <w:b/>
        </w:rPr>
      </w:pPr>
      <w:r>
        <w:rPr>
          <w:rFonts w:ascii="Bookman Old Style" w:hAnsi="Bookman Old Style" w:cs="Times New Roman"/>
          <w:b/>
        </w:rPr>
        <w:t>Záverečné ustanovenia.</w:t>
      </w:r>
    </w:p>
    <w:p w:rsidR="003E5D1B" w:rsidRDefault="003E5D1B">
      <w:pPr>
        <w:spacing w:after="0"/>
        <w:jc w:val="center"/>
        <w:rPr>
          <w:rFonts w:ascii="Bookman Old Style" w:hAnsi="Bookman Old Style" w:cs="Times New Roman"/>
          <w:b/>
        </w:rPr>
      </w:pPr>
    </w:p>
    <w:p w:rsidR="003E5D1B" w:rsidRDefault="00F96FDD">
      <w:pPr>
        <w:spacing w:after="0" w:line="240" w:lineRule="auto"/>
        <w:jc w:val="both"/>
        <w:rPr>
          <w:rFonts w:ascii="Bookman Old Style" w:eastAsia="Times New Roman" w:hAnsi="Bookman Old Style" w:cs="Times New Roman"/>
          <w:lang w:eastAsia="sk-SK"/>
        </w:rPr>
      </w:pPr>
      <w:r>
        <w:rPr>
          <w:rFonts w:ascii="Bookman Old Style" w:eastAsia="Times New Roman" w:hAnsi="Bookman Old Style" w:cs="Times New Roman"/>
          <w:lang w:eastAsia="sk-SK"/>
        </w:rPr>
        <w:t xml:space="preserve">1. Pokiaľ v tomto VZN nie je podrobnejšia úprava, odkazuje sa na zákon </w:t>
      </w:r>
      <w:r>
        <w:rPr>
          <w:rFonts w:ascii="Bookman Old Style" w:hAnsi="Bookman Old Style" w:cs="Times New Roman"/>
        </w:rPr>
        <w:t>č.131/2010 Z. z. o  pohrebníctve</w:t>
      </w:r>
      <w:r>
        <w:rPr>
          <w:rFonts w:ascii="Bookman Old Style" w:eastAsia="Times New Roman" w:hAnsi="Bookman Old Style" w:cs="Times New Roman"/>
          <w:lang w:eastAsia="sk-SK"/>
        </w:rPr>
        <w:t xml:space="preserve"> a o zmene a doplnení niektorých zákonov v znení neskorších predpisov.</w:t>
      </w:r>
    </w:p>
    <w:p w:rsidR="003E5D1B" w:rsidRDefault="00F96FDD">
      <w:pPr>
        <w:spacing w:after="0"/>
        <w:jc w:val="both"/>
      </w:pPr>
      <w:r>
        <w:rPr>
          <w:rFonts w:ascii="Bookman Old Style" w:hAnsi="Bookman Old Style" w:cs="Times New Roman"/>
        </w:rPr>
        <w:t xml:space="preserve">2. </w:t>
      </w:r>
      <w:r w:rsidR="00FC36CA">
        <w:rPr>
          <w:rFonts w:ascii="Bookman Old Style" w:hAnsi="Bookman Old Style" w:cs="Times New Roman"/>
        </w:rPr>
        <w:t xml:space="preserve">VZN č. 2/2019 bolo schválené  </w:t>
      </w:r>
      <w:r>
        <w:rPr>
          <w:rFonts w:ascii="Bookman Old Style" w:hAnsi="Bookman Old Style" w:cs="Times New Roman"/>
        </w:rPr>
        <w:t>Obecn</w:t>
      </w:r>
      <w:r w:rsidR="00FC36CA">
        <w:rPr>
          <w:rFonts w:ascii="Bookman Old Style" w:hAnsi="Bookman Old Style" w:cs="Times New Roman"/>
        </w:rPr>
        <w:t>ým</w:t>
      </w:r>
      <w:r>
        <w:rPr>
          <w:rFonts w:ascii="Bookman Old Style" w:hAnsi="Bookman Old Style" w:cs="Times New Roman"/>
        </w:rPr>
        <w:t xml:space="preserve"> zastupiteľstvo</w:t>
      </w:r>
      <w:r w:rsidR="00FC36CA">
        <w:rPr>
          <w:rFonts w:ascii="Bookman Old Style" w:hAnsi="Bookman Old Style" w:cs="Times New Roman"/>
        </w:rPr>
        <w:t xml:space="preserve">m  na riadnom </w:t>
      </w:r>
      <w:r>
        <w:rPr>
          <w:rFonts w:ascii="Bookman Old Style" w:hAnsi="Bookman Old Style" w:cs="Times New Roman"/>
        </w:rPr>
        <w:t>zasadnutí dňa</w:t>
      </w:r>
      <w:r w:rsidR="00EA1E91">
        <w:rPr>
          <w:rFonts w:ascii="Bookman Old Style" w:hAnsi="Bookman Old Style" w:cs="Times New Roman"/>
        </w:rPr>
        <w:t xml:space="preserve"> 10.06.2019 </w:t>
      </w:r>
      <w:r>
        <w:rPr>
          <w:rFonts w:ascii="Bookman Old Style" w:hAnsi="Bookman Old Style" w:cs="Times New Roman"/>
        </w:rPr>
        <w:t>uznesením č.</w:t>
      </w:r>
      <w:r w:rsidR="00EA1E91">
        <w:rPr>
          <w:rFonts w:ascii="Bookman Old Style" w:hAnsi="Bookman Old Style" w:cs="Times New Roman"/>
        </w:rPr>
        <w:t>4</w:t>
      </w:r>
      <w:r w:rsidR="00FC36CA">
        <w:rPr>
          <w:rFonts w:ascii="Bookman Old Style" w:hAnsi="Bookman Old Style" w:cs="Times New Roman"/>
        </w:rPr>
        <w:t>2</w:t>
      </w:r>
      <w:r>
        <w:rPr>
          <w:rFonts w:ascii="Bookman Old Style" w:hAnsi="Bookman Old Style" w:cs="Times New Roman"/>
        </w:rPr>
        <w:t xml:space="preserve">/2019, </w:t>
      </w:r>
      <w:r w:rsidR="00FC36CA">
        <w:rPr>
          <w:rFonts w:ascii="Bookman Old Style" w:hAnsi="Bookman Old Style" w:cs="Times New Roman"/>
        </w:rPr>
        <w:t xml:space="preserve">zároveň sa  ruší </w:t>
      </w:r>
      <w:r>
        <w:rPr>
          <w:rFonts w:ascii="Bookman Old Style" w:hAnsi="Bookman Old Style" w:cs="Times New Roman"/>
        </w:rPr>
        <w:t xml:space="preserve"> VZN o prevádzke Domu smútku a cintorína v Ratnovciach zo dňa 17.2.1992.</w:t>
      </w:r>
    </w:p>
    <w:p w:rsidR="003E5D1B" w:rsidRDefault="00F96FDD">
      <w:pPr>
        <w:jc w:val="both"/>
        <w:rPr>
          <w:rFonts w:ascii="Bookman Old Style" w:hAnsi="Bookman Old Style" w:cs="Times New Roman"/>
        </w:rPr>
      </w:pPr>
      <w:r>
        <w:rPr>
          <w:rFonts w:ascii="Bookman Old Style" w:hAnsi="Bookman Old Style" w:cs="Times New Roman"/>
        </w:rPr>
        <w:t>3. Toto VZN nadobúda účinnosť dňom 01.07.2019.</w:t>
      </w:r>
    </w:p>
    <w:p w:rsidR="00713BD1" w:rsidRDefault="00713BD1">
      <w:pPr>
        <w:jc w:val="both"/>
        <w:rPr>
          <w:rFonts w:ascii="Bookman Old Style" w:hAnsi="Bookman Old Style" w:cs="Times New Roman"/>
        </w:rPr>
      </w:pPr>
    </w:p>
    <w:p w:rsidR="00713BD1" w:rsidRDefault="00713BD1">
      <w:pPr>
        <w:jc w:val="both"/>
      </w:pPr>
    </w:p>
    <w:p w:rsidR="003E5D1B" w:rsidRDefault="00F96FDD">
      <w:pPr>
        <w:jc w:val="both"/>
      </w:pPr>
      <w:r>
        <w:rPr>
          <w:rFonts w:ascii="Bookman Old Style" w:eastAsia="Times New Roman" w:hAnsi="Bookman Old Style" w:cs="Times New Roman"/>
          <w:lang w:eastAsia="sk-SK"/>
        </w:rPr>
        <w:t xml:space="preserve">V  Ratnovciach, dňa </w:t>
      </w:r>
      <w:r w:rsidR="00EA1E91">
        <w:rPr>
          <w:rFonts w:ascii="Bookman Old Style" w:eastAsia="Times New Roman" w:hAnsi="Bookman Old Style" w:cs="Times New Roman"/>
          <w:lang w:eastAsia="sk-SK"/>
        </w:rPr>
        <w:t>12.06.2019</w:t>
      </w:r>
    </w:p>
    <w:p w:rsidR="003E5D1B" w:rsidRDefault="00F96FDD">
      <w:pPr>
        <w:spacing w:after="0"/>
        <w:jc w:val="right"/>
      </w:pPr>
      <w:r>
        <w:rPr>
          <w:rFonts w:ascii="Bookman Old Style" w:eastAsia="Times New Roman" w:hAnsi="Bookman Old Style" w:cs="Times New Roman"/>
          <w:lang w:eastAsia="sk-SK"/>
        </w:rPr>
        <w:t>Mgr. Daniela SIGETOVÁ</w:t>
      </w:r>
    </w:p>
    <w:p w:rsidR="003E5D1B" w:rsidRDefault="00F96FDD">
      <w:pPr>
        <w:spacing w:after="0"/>
        <w:jc w:val="right"/>
        <w:rPr>
          <w:rFonts w:ascii="Bookman Old Style" w:eastAsia="Times New Roman" w:hAnsi="Bookman Old Style" w:cs="Times New Roman"/>
          <w:lang w:eastAsia="sk-SK"/>
        </w:rPr>
      </w:pPr>
      <w:r>
        <w:rPr>
          <w:rFonts w:ascii="Bookman Old Style" w:eastAsia="Times New Roman" w:hAnsi="Bookman Old Style" w:cs="Times New Roman"/>
          <w:lang w:eastAsia="sk-SK"/>
        </w:rPr>
        <w:t>starostka obce Ratnovce</w:t>
      </w:r>
    </w:p>
    <w:sectPr w:rsidR="003E5D1B">
      <w:footerReference w:type="default" r:id="rId8"/>
      <w:pgSz w:w="11906" w:h="16838"/>
      <w:pgMar w:top="1304" w:right="1133" w:bottom="1304" w:left="1134" w:header="0" w:footer="709"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EFE" w:rsidRDefault="00591EFE">
      <w:pPr>
        <w:spacing w:after="0" w:line="240" w:lineRule="auto"/>
      </w:pPr>
      <w:r>
        <w:separator/>
      </w:r>
    </w:p>
  </w:endnote>
  <w:endnote w:type="continuationSeparator" w:id="0">
    <w:p w:rsidR="00591EFE" w:rsidRDefault="0059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666319"/>
      <w:docPartObj>
        <w:docPartGallery w:val="Page Numbers (Bottom of Page)"/>
        <w:docPartUnique/>
      </w:docPartObj>
    </w:sdtPr>
    <w:sdtEndPr/>
    <w:sdtContent>
      <w:p w:rsidR="003E5D1B" w:rsidRDefault="00F96FDD">
        <w:pPr>
          <w:pStyle w:val="Pta"/>
          <w:jc w:val="center"/>
        </w:pPr>
        <w:r>
          <w:fldChar w:fldCharType="begin"/>
        </w:r>
        <w:r>
          <w:instrText>PAGE</w:instrText>
        </w:r>
        <w:r>
          <w:fldChar w:fldCharType="separate"/>
        </w:r>
        <w:r w:rsidR="007B7537">
          <w:rPr>
            <w:noProof/>
          </w:rPr>
          <w:t>3</w:t>
        </w:r>
        <w:r>
          <w:fldChar w:fldCharType="end"/>
        </w:r>
      </w:p>
    </w:sdtContent>
  </w:sdt>
  <w:p w:rsidR="003E5D1B" w:rsidRDefault="003E5D1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EFE" w:rsidRDefault="00591EFE">
      <w:pPr>
        <w:spacing w:after="0" w:line="240" w:lineRule="auto"/>
      </w:pPr>
      <w:r>
        <w:separator/>
      </w:r>
    </w:p>
  </w:footnote>
  <w:footnote w:type="continuationSeparator" w:id="0">
    <w:p w:rsidR="00591EFE" w:rsidRDefault="00591E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184D"/>
    <w:multiLevelType w:val="multilevel"/>
    <w:tmpl w:val="D85A8338"/>
    <w:lvl w:ilvl="0">
      <w:start w:val="1"/>
      <w:numFmt w:val="bullet"/>
      <w:lvlText w:val=""/>
      <w:lvlJc w:val="left"/>
      <w:pPr>
        <w:tabs>
          <w:tab w:val="num" w:pos="1036"/>
        </w:tabs>
        <w:ind w:left="1036" w:hanging="360"/>
      </w:pPr>
      <w:rPr>
        <w:rFonts w:ascii="Wingdings" w:hAnsi="Wingdings" w:cs="Wingdings" w:hint="default"/>
      </w:rPr>
    </w:lvl>
    <w:lvl w:ilvl="1">
      <w:start w:val="3"/>
      <w:numFmt w:val="bullet"/>
      <w:lvlText w:val="-"/>
      <w:lvlJc w:val="left"/>
      <w:pPr>
        <w:tabs>
          <w:tab w:val="num" w:pos="1756"/>
        </w:tabs>
        <w:ind w:left="1756" w:hanging="360"/>
      </w:pPr>
      <w:rPr>
        <w:rFonts w:ascii="Times New Roman" w:hAnsi="Times New Roman" w:cs="Times New Roman" w:hint="default"/>
      </w:rPr>
    </w:lvl>
    <w:lvl w:ilvl="2">
      <w:start w:val="1"/>
      <w:numFmt w:val="bullet"/>
      <w:lvlText w:val="o"/>
      <w:lvlJc w:val="left"/>
      <w:pPr>
        <w:tabs>
          <w:tab w:val="num" w:pos="2476"/>
        </w:tabs>
        <w:ind w:left="2476" w:hanging="360"/>
      </w:pPr>
      <w:rPr>
        <w:rFonts w:ascii="Courier New" w:hAnsi="Courier New" w:cs="Courier New" w:hint="default"/>
      </w:rPr>
    </w:lvl>
    <w:lvl w:ilvl="3">
      <w:start w:val="1"/>
      <w:numFmt w:val="bullet"/>
      <w:lvlText w:val=""/>
      <w:lvlJc w:val="left"/>
      <w:pPr>
        <w:tabs>
          <w:tab w:val="num" w:pos="3196"/>
        </w:tabs>
        <w:ind w:left="3196" w:hanging="360"/>
      </w:pPr>
      <w:rPr>
        <w:rFonts w:ascii="Wingdings" w:hAnsi="Wingdings" w:cs="Wingdings" w:hint="default"/>
      </w:rPr>
    </w:lvl>
    <w:lvl w:ilvl="4">
      <w:start w:val="1"/>
      <w:numFmt w:val="bullet"/>
      <w:lvlText w:val="o"/>
      <w:lvlJc w:val="left"/>
      <w:pPr>
        <w:tabs>
          <w:tab w:val="num" w:pos="3916"/>
        </w:tabs>
        <w:ind w:left="3916" w:hanging="360"/>
      </w:pPr>
      <w:rPr>
        <w:rFonts w:ascii="Courier New" w:hAnsi="Courier New" w:cs="Courier New" w:hint="default"/>
      </w:rPr>
    </w:lvl>
    <w:lvl w:ilvl="5">
      <w:start w:val="1"/>
      <w:numFmt w:val="bullet"/>
      <w:lvlText w:val=""/>
      <w:lvlJc w:val="left"/>
      <w:pPr>
        <w:tabs>
          <w:tab w:val="num" w:pos="4636"/>
        </w:tabs>
        <w:ind w:left="4636" w:hanging="360"/>
      </w:pPr>
      <w:rPr>
        <w:rFonts w:ascii="Wingdings" w:hAnsi="Wingdings" w:cs="Wingdings" w:hint="default"/>
      </w:rPr>
    </w:lvl>
    <w:lvl w:ilvl="6">
      <w:start w:val="1"/>
      <w:numFmt w:val="bullet"/>
      <w:lvlText w:val=""/>
      <w:lvlJc w:val="left"/>
      <w:pPr>
        <w:tabs>
          <w:tab w:val="num" w:pos="5356"/>
        </w:tabs>
        <w:ind w:left="5356" w:hanging="360"/>
      </w:pPr>
      <w:rPr>
        <w:rFonts w:ascii="Symbol" w:hAnsi="Symbol" w:cs="Symbol" w:hint="default"/>
      </w:rPr>
    </w:lvl>
    <w:lvl w:ilvl="7">
      <w:start w:val="1"/>
      <w:numFmt w:val="bullet"/>
      <w:lvlText w:val="o"/>
      <w:lvlJc w:val="left"/>
      <w:pPr>
        <w:tabs>
          <w:tab w:val="num" w:pos="6076"/>
        </w:tabs>
        <w:ind w:left="6076" w:hanging="360"/>
      </w:pPr>
      <w:rPr>
        <w:rFonts w:ascii="Courier New" w:hAnsi="Courier New" w:cs="Courier New" w:hint="default"/>
      </w:rPr>
    </w:lvl>
    <w:lvl w:ilvl="8">
      <w:start w:val="1"/>
      <w:numFmt w:val="bullet"/>
      <w:lvlText w:val=""/>
      <w:lvlJc w:val="left"/>
      <w:pPr>
        <w:tabs>
          <w:tab w:val="num" w:pos="6796"/>
        </w:tabs>
        <w:ind w:left="6796" w:hanging="360"/>
      </w:pPr>
      <w:rPr>
        <w:rFonts w:ascii="Wingdings" w:hAnsi="Wingdings" w:cs="Wingdings" w:hint="default"/>
      </w:rPr>
    </w:lvl>
  </w:abstractNum>
  <w:abstractNum w:abstractNumId="1" w15:restartNumberingAfterBreak="0">
    <w:nsid w:val="51CB149F"/>
    <w:multiLevelType w:val="multilevel"/>
    <w:tmpl w:val="A66852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5D1B"/>
    <w:rsid w:val="00001650"/>
    <w:rsid w:val="000D6172"/>
    <w:rsid w:val="00371507"/>
    <w:rsid w:val="003E5D1B"/>
    <w:rsid w:val="00435155"/>
    <w:rsid w:val="004C3BA6"/>
    <w:rsid w:val="004F09F8"/>
    <w:rsid w:val="00591EFE"/>
    <w:rsid w:val="005D33DD"/>
    <w:rsid w:val="006F5888"/>
    <w:rsid w:val="00713BD1"/>
    <w:rsid w:val="007B06FD"/>
    <w:rsid w:val="007B7537"/>
    <w:rsid w:val="00866D76"/>
    <w:rsid w:val="008D4879"/>
    <w:rsid w:val="009401DA"/>
    <w:rsid w:val="00996E28"/>
    <w:rsid w:val="009C4C44"/>
    <w:rsid w:val="00A14B9C"/>
    <w:rsid w:val="00A65AC7"/>
    <w:rsid w:val="00AD2D5C"/>
    <w:rsid w:val="00B97E6D"/>
    <w:rsid w:val="00BA6AB1"/>
    <w:rsid w:val="00C96973"/>
    <w:rsid w:val="00EA1E91"/>
    <w:rsid w:val="00EB4937"/>
    <w:rsid w:val="00F96FDD"/>
    <w:rsid w:val="00FC36CA"/>
    <w:rsid w:val="00FE0AF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65E8B-C23D-4B72-893A-AB0F8B0E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1F3E"/>
    <w:pPr>
      <w:spacing w:after="200" w:line="276" w:lineRule="auto"/>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7E0343"/>
  </w:style>
  <w:style w:type="character" w:customStyle="1" w:styleId="PtaChar">
    <w:name w:val="Päta Char"/>
    <w:basedOn w:val="Predvolenpsmoodseku"/>
    <w:link w:val="Pta"/>
    <w:uiPriority w:val="99"/>
    <w:qFormat/>
    <w:rsid w:val="007E0343"/>
  </w:style>
  <w:style w:type="character" w:customStyle="1" w:styleId="ListLabel1">
    <w:name w:val="ListLabel 1"/>
    <w:qFormat/>
    <w:rPr>
      <w:rFonts w:ascii="Bookman Old Style" w:eastAsia="Times New Roman" w:hAnsi="Bookman Old Style"/>
    </w:rPr>
  </w:style>
  <w:style w:type="character" w:customStyle="1" w:styleId="ListLabel2">
    <w:name w:val="ListLabel 2"/>
    <w:qFormat/>
    <w:rPr>
      <w:rFonts w:cs="Wingdings"/>
    </w:rPr>
  </w:style>
  <w:style w:type="character" w:customStyle="1" w:styleId="ListLabel3">
    <w:name w:val="ListLabel 3"/>
    <w:qFormat/>
    <w:rPr>
      <w:rFonts w:ascii="Bookman Old Style" w:hAnsi="Bookman Old Style" w:cs="Times New Roman"/>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CB3DD8"/>
    <w:pPr>
      <w:ind w:left="720"/>
      <w:contextualSpacing/>
    </w:pPr>
  </w:style>
  <w:style w:type="paragraph" w:styleId="Hlavika">
    <w:name w:val="header"/>
    <w:basedOn w:val="Normlny"/>
    <w:link w:val="HlavikaChar"/>
    <w:uiPriority w:val="99"/>
    <w:unhideWhenUsed/>
    <w:rsid w:val="007E0343"/>
    <w:pPr>
      <w:tabs>
        <w:tab w:val="center" w:pos="4536"/>
        <w:tab w:val="right" w:pos="9072"/>
      </w:tabs>
      <w:spacing w:after="0" w:line="240" w:lineRule="auto"/>
    </w:pPr>
  </w:style>
  <w:style w:type="paragraph" w:styleId="Pta">
    <w:name w:val="footer"/>
    <w:basedOn w:val="Normlny"/>
    <w:link w:val="PtaChar"/>
    <w:uiPriority w:val="99"/>
    <w:unhideWhenUsed/>
    <w:rsid w:val="007E0343"/>
    <w:pPr>
      <w:tabs>
        <w:tab w:val="center" w:pos="4536"/>
        <w:tab w:val="right" w:pos="9072"/>
      </w:tabs>
      <w:spacing w:after="0" w:line="240" w:lineRule="auto"/>
    </w:pPr>
  </w:style>
  <w:style w:type="paragraph" w:customStyle="1" w:styleId="Bezriadkovania1">
    <w:name w:val="Bez riadkovania1"/>
    <w:qFormat/>
    <w:rsid w:val="007E0343"/>
    <w:rPr>
      <w:rFonts w:eastAsia="Times New Roman" w:cs="Times New Roman"/>
      <w:sz w:val="22"/>
    </w:rPr>
  </w:style>
  <w:style w:type="paragraph" w:styleId="Textbubliny">
    <w:name w:val="Balloon Text"/>
    <w:basedOn w:val="Normlny"/>
    <w:link w:val="TextbublinyChar"/>
    <w:uiPriority w:val="99"/>
    <w:semiHidden/>
    <w:unhideWhenUsed/>
    <w:rsid w:val="00BA6AB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6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14A3A-72A9-467A-939D-0F7857CA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2600</Words>
  <Characters>14824</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dc:description/>
  <cp:lastModifiedBy>SIGETOVÁ Daniela</cp:lastModifiedBy>
  <cp:revision>28</cp:revision>
  <cp:lastPrinted>2019-06-12T15:16:00Z</cp:lastPrinted>
  <dcterms:created xsi:type="dcterms:W3CDTF">2016-06-17T07:59:00Z</dcterms:created>
  <dcterms:modified xsi:type="dcterms:W3CDTF">2019-06-12T15:16:00Z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